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Cs w:val="36"/>
        </w:rPr>
      </w:pPr>
      <w:r>
        <w:rPr>
          <w:rFonts w:hint="eastAsia" w:ascii="黑体" w:hAnsi="黑体" w:eastAsia="黑体"/>
          <w:szCs w:val="36"/>
        </w:rPr>
        <w:t>附件1</w:t>
      </w:r>
    </w:p>
    <w:p>
      <w:pPr>
        <w:spacing w:line="600" w:lineRule="exact"/>
        <w:jc w:val="center"/>
        <w:rPr>
          <w:rFonts w:ascii="华文中宋" w:hAnsi="华文中宋" w:eastAsia="华文中宋"/>
          <w:b/>
          <w:sz w:val="52"/>
          <w:szCs w:val="52"/>
        </w:rPr>
      </w:pPr>
    </w:p>
    <w:p>
      <w:pPr>
        <w:spacing w:line="600" w:lineRule="exact"/>
        <w:jc w:val="center"/>
        <w:rPr>
          <w:rFonts w:ascii="华文中宋" w:hAnsi="华文中宋" w:eastAsia="华文中宋"/>
          <w:b/>
          <w:sz w:val="52"/>
          <w:szCs w:val="52"/>
        </w:rPr>
      </w:pPr>
      <w:r>
        <w:rPr>
          <w:rFonts w:hint="eastAsia" w:ascii="华文中宋" w:hAnsi="华文中宋" w:eastAsia="华文中宋"/>
          <w:b/>
          <w:sz w:val="52"/>
          <w:szCs w:val="52"/>
        </w:rPr>
        <w:t>矿山安全标准化工作管理办法</w:t>
      </w:r>
    </w:p>
    <w:p>
      <w:pPr>
        <w:spacing w:line="600" w:lineRule="exact"/>
        <w:jc w:val="center"/>
        <w:rPr>
          <w:rFonts w:ascii="仿宋_GB2312"/>
          <w:sz w:val="32"/>
          <w:szCs w:val="32"/>
        </w:rPr>
      </w:pPr>
      <w:r>
        <w:rPr>
          <w:rFonts w:hint="eastAsia" w:ascii="仿宋_GB2312"/>
          <w:sz w:val="32"/>
          <w:szCs w:val="32"/>
        </w:rPr>
        <w:t>（征求意见稿）</w:t>
      </w:r>
    </w:p>
    <w:p>
      <w:pPr>
        <w:spacing w:beforeLines="150" w:afterLines="50" w:line="680" w:lineRule="exact"/>
        <w:jc w:val="center"/>
        <w:rPr>
          <w:rFonts w:ascii="黑体" w:hAnsi="黑体" w:eastAsia="黑体"/>
          <w:b/>
          <w:szCs w:val="36"/>
        </w:rPr>
      </w:pPr>
      <w:r>
        <w:rPr>
          <w:rFonts w:hint="eastAsia" w:ascii="黑体" w:hAnsi="黑体" w:eastAsia="黑体"/>
          <w:b/>
          <w:szCs w:val="36"/>
        </w:rPr>
        <w:t>第一章  总  则</w:t>
      </w:r>
    </w:p>
    <w:p>
      <w:pPr>
        <w:spacing w:line="600" w:lineRule="exact"/>
        <w:ind w:firstLine="645"/>
        <w:rPr>
          <w:rFonts w:ascii="仿宋_GB2312" w:hAnsi="Times New Roman"/>
          <w:sz w:val="32"/>
          <w:szCs w:val="32"/>
        </w:rPr>
      </w:pPr>
      <w:r>
        <w:rPr>
          <w:rFonts w:hint="eastAsia" w:ascii="楷体_GB2312" w:hAnsi="黑体" w:eastAsia="楷体_GB2312"/>
          <w:b/>
          <w:sz w:val="32"/>
          <w:szCs w:val="32"/>
        </w:rPr>
        <w:t xml:space="preserve">第一条 </w:t>
      </w:r>
      <w:r>
        <w:rPr>
          <w:rFonts w:hint="eastAsia" w:ascii="仿宋_GB2312" w:hAnsi="Times New Roman"/>
          <w:sz w:val="32"/>
          <w:szCs w:val="32"/>
        </w:rPr>
        <w:t>为加强矿山安全标准化工作，充分发挥标准对矿山安全高质量发展的支撑作用，根据《中华人民共和国标准化法》《中华人民共和国安全生产法》《中华人民共和国矿山安全法》等有关法律法规和相关政策，制定本办法。</w:t>
      </w:r>
    </w:p>
    <w:p>
      <w:pPr>
        <w:spacing w:line="600" w:lineRule="exact"/>
        <w:ind w:firstLine="645"/>
        <w:rPr>
          <w:rFonts w:ascii="仿宋_GB2312"/>
          <w:sz w:val="32"/>
          <w:szCs w:val="32"/>
        </w:rPr>
      </w:pPr>
      <w:r>
        <w:rPr>
          <w:rFonts w:hint="eastAsia" w:ascii="楷体_GB2312" w:hAnsi="黑体" w:eastAsia="楷体_GB2312"/>
          <w:b/>
          <w:sz w:val="32"/>
          <w:szCs w:val="32"/>
        </w:rPr>
        <w:t xml:space="preserve">第二条 </w:t>
      </w:r>
      <w:r>
        <w:rPr>
          <w:rFonts w:hint="eastAsia" w:ascii="仿宋_GB2312" w:hAnsi="Times New Roman"/>
          <w:sz w:val="32"/>
          <w:szCs w:val="32"/>
        </w:rPr>
        <w:t>本办法适用于矿山安全领域各类规程、规范、标准的管理、制订、实施、监督和奖励等各项标准化工作。</w:t>
      </w:r>
    </w:p>
    <w:p>
      <w:pPr>
        <w:spacing w:line="600" w:lineRule="exact"/>
        <w:ind w:firstLine="645"/>
        <w:rPr>
          <w:rFonts w:ascii="仿宋_GB2312"/>
          <w:sz w:val="32"/>
          <w:szCs w:val="32"/>
        </w:rPr>
      </w:pPr>
      <w:r>
        <w:rPr>
          <w:rFonts w:hint="eastAsia" w:ascii="楷体_GB2312" w:hAnsi="黑体" w:eastAsia="楷体_GB2312"/>
          <w:b/>
          <w:sz w:val="32"/>
          <w:szCs w:val="32"/>
        </w:rPr>
        <w:t xml:space="preserve">第三条 </w:t>
      </w:r>
      <w:r>
        <w:rPr>
          <w:rFonts w:hint="eastAsia" w:ascii="仿宋_GB2312"/>
          <w:sz w:val="32"/>
          <w:szCs w:val="32"/>
        </w:rPr>
        <w:t>矿山安全标准化工作坚持目标导向和问题导向，遵循“统一领导、归口管理、分工负责”的原则，全面提高标准制修订质量、效率和实施效果。</w:t>
      </w:r>
    </w:p>
    <w:p>
      <w:pPr>
        <w:spacing w:line="600" w:lineRule="exact"/>
        <w:ind w:firstLine="645"/>
        <w:rPr>
          <w:rFonts w:ascii="仿宋_GB2312"/>
          <w:sz w:val="32"/>
          <w:szCs w:val="32"/>
        </w:rPr>
      </w:pPr>
      <w:r>
        <w:rPr>
          <w:rFonts w:hint="eastAsia" w:ascii="楷体_GB2312" w:hAnsi="黑体" w:eastAsia="楷体_GB2312"/>
          <w:b/>
          <w:sz w:val="32"/>
          <w:szCs w:val="32"/>
        </w:rPr>
        <w:t xml:space="preserve">第四条 </w:t>
      </w:r>
      <w:r>
        <w:rPr>
          <w:rFonts w:hint="eastAsia" w:ascii="仿宋_GB2312"/>
          <w:sz w:val="32"/>
          <w:szCs w:val="32"/>
        </w:rPr>
        <w:t>鼓励协会、学会、商会、企业和教育、科研机构等参与矿山安全标准化工作，开展矿山安全标准化对外合作和交流，推进矿山安全标准国际互认。</w:t>
      </w:r>
    </w:p>
    <w:p>
      <w:pPr>
        <w:spacing w:line="600" w:lineRule="exact"/>
        <w:ind w:firstLine="645"/>
        <w:rPr>
          <w:rFonts w:ascii="仿宋_GB2312"/>
          <w:sz w:val="32"/>
          <w:szCs w:val="32"/>
        </w:rPr>
      </w:pPr>
      <w:r>
        <w:rPr>
          <w:rFonts w:hint="eastAsia" w:ascii="楷体_GB2312" w:hAnsi="黑体" w:eastAsia="楷体_GB2312"/>
          <w:b/>
          <w:sz w:val="32"/>
          <w:szCs w:val="32"/>
        </w:rPr>
        <w:t>第五条</w:t>
      </w:r>
      <w:r>
        <w:rPr>
          <w:rFonts w:hint="eastAsia" w:ascii="楷体_GB2312" w:hAnsi="黑体" w:eastAsia="楷体_GB2312"/>
          <w:b/>
          <w:sz w:val="32"/>
          <w:szCs w:val="32"/>
          <w:lang w:val="en-US" w:eastAsia="zh-CN"/>
        </w:rPr>
        <w:t xml:space="preserve"> </w:t>
      </w:r>
      <w:r>
        <w:rPr>
          <w:rFonts w:hint="eastAsia" w:ascii="仿宋_GB2312"/>
          <w:sz w:val="32"/>
          <w:szCs w:val="32"/>
        </w:rPr>
        <w:t>国家矿山安全监察局</w:t>
      </w:r>
      <w:r>
        <w:rPr>
          <w:rFonts w:ascii="仿宋_GB2312"/>
          <w:sz w:val="32"/>
          <w:szCs w:val="32"/>
        </w:rPr>
        <w:t>指导</w:t>
      </w:r>
      <w:r>
        <w:rPr>
          <w:rFonts w:hint="eastAsia" w:ascii="仿宋_GB2312"/>
          <w:sz w:val="32"/>
          <w:szCs w:val="32"/>
        </w:rPr>
        <w:t>矿山安全领域</w:t>
      </w:r>
      <w:r>
        <w:rPr>
          <w:rFonts w:ascii="仿宋_GB2312"/>
          <w:sz w:val="32"/>
          <w:szCs w:val="32"/>
        </w:rPr>
        <w:t>团体标准</w:t>
      </w:r>
      <w:r>
        <w:rPr>
          <w:rFonts w:hint="eastAsia" w:ascii="仿宋_GB2312"/>
          <w:sz w:val="32"/>
          <w:szCs w:val="32"/>
        </w:rPr>
        <w:t>、企业标准</w:t>
      </w:r>
      <w:r>
        <w:rPr>
          <w:rFonts w:ascii="仿宋_GB2312"/>
          <w:sz w:val="32"/>
          <w:szCs w:val="32"/>
        </w:rPr>
        <w:t>的制定和实施</w:t>
      </w:r>
      <w:r>
        <w:rPr>
          <w:rFonts w:hint="eastAsia" w:ascii="仿宋_GB2312"/>
          <w:sz w:val="32"/>
          <w:szCs w:val="32"/>
        </w:rPr>
        <w:t>。建立国家矿山安全标准信息库，鼓励矿山安全领域社会团体、企业在国家矿山安全标准库公开其团体标准、企业标准信息，支持和推动实施效果良好的团体标准、企业标准上升为国家标准或行业标准。</w:t>
      </w:r>
    </w:p>
    <w:p>
      <w:pPr>
        <w:spacing w:line="600" w:lineRule="exact"/>
        <w:ind w:firstLine="645"/>
        <w:rPr>
          <w:rFonts w:ascii="仿宋_GB2312"/>
          <w:sz w:val="32"/>
          <w:szCs w:val="32"/>
        </w:rPr>
      </w:pPr>
      <w:r>
        <w:rPr>
          <w:rFonts w:hint="eastAsia" w:ascii="楷体_GB2312" w:hAnsi="黑体" w:eastAsia="楷体_GB2312"/>
          <w:b/>
          <w:sz w:val="32"/>
          <w:szCs w:val="32"/>
        </w:rPr>
        <w:t>第六条</w:t>
      </w:r>
      <w:r>
        <w:rPr>
          <w:rFonts w:hint="eastAsia" w:ascii="仿宋_GB2312"/>
          <w:sz w:val="32"/>
          <w:szCs w:val="32"/>
        </w:rPr>
        <w:t xml:space="preserve"> 矿山安全标准化工作应当纳入矿山安全发展规划和年度工作计划，有关部门和单位对标准化工作经费应当予以保障。</w:t>
      </w:r>
    </w:p>
    <w:p>
      <w:pPr>
        <w:spacing w:beforeLines="100" w:afterLines="50" w:line="680" w:lineRule="exact"/>
        <w:jc w:val="center"/>
        <w:rPr>
          <w:rFonts w:ascii="黑体" w:hAnsi="黑体" w:eastAsia="黑体"/>
          <w:b/>
          <w:szCs w:val="36"/>
        </w:rPr>
      </w:pPr>
      <w:r>
        <w:rPr>
          <w:rFonts w:hint="eastAsia" w:ascii="黑体" w:hAnsi="黑体" w:eastAsia="黑体"/>
          <w:b/>
          <w:szCs w:val="36"/>
        </w:rPr>
        <w:t>第二章  标准化管理</w:t>
      </w:r>
    </w:p>
    <w:p>
      <w:pPr>
        <w:spacing w:line="600" w:lineRule="exact"/>
        <w:ind w:firstLine="645"/>
        <w:rPr>
          <w:rFonts w:ascii="仿宋_GB2312"/>
          <w:sz w:val="32"/>
          <w:szCs w:val="32"/>
        </w:rPr>
      </w:pPr>
      <w:r>
        <w:rPr>
          <w:rFonts w:hint="eastAsia" w:ascii="楷体_GB2312" w:hAnsi="黑体" w:eastAsia="楷体_GB2312"/>
          <w:b/>
          <w:sz w:val="32"/>
          <w:szCs w:val="32"/>
        </w:rPr>
        <w:t>第七条</w:t>
      </w:r>
      <w:r>
        <w:rPr>
          <w:rFonts w:hint="eastAsia" w:ascii="仿宋_GB2312"/>
          <w:sz w:val="32"/>
          <w:szCs w:val="32"/>
        </w:rPr>
        <w:t xml:space="preserve"> 国家矿山安全监察局按照法律、行政法规和职责统一领导矿山安全标准化工作。</w:t>
      </w:r>
    </w:p>
    <w:p>
      <w:pPr>
        <w:spacing w:line="600" w:lineRule="exact"/>
        <w:ind w:firstLine="645"/>
        <w:rPr>
          <w:rFonts w:ascii="仿宋_GB2312"/>
          <w:sz w:val="32"/>
          <w:szCs w:val="32"/>
        </w:rPr>
      </w:pPr>
      <w:r>
        <w:rPr>
          <w:rFonts w:hint="eastAsia" w:ascii="楷体_GB2312" w:hAnsi="黑体" w:eastAsia="楷体_GB2312"/>
          <w:b/>
          <w:sz w:val="32"/>
          <w:szCs w:val="32"/>
        </w:rPr>
        <w:t>第八条</w:t>
      </w:r>
      <w:r>
        <w:rPr>
          <w:rFonts w:hint="eastAsia" w:ascii="仿宋_GB2312" w:eastAsia="楷体_GB2312"/>
          <w:sz w:val="32"/>
          <w:szCs w:val="32"/>
          <w:lang w:val="en-US" w:eastAsia="zh-CN"/>
        </w:rPr>
        <w:t xml:space="preserve"> </w:t>
      </w:r>
      <w:r>
        <w:rPr>
          <w:rFonts w:hint="eastAsia" w:ascii="仿宋_GB2312"/>
          <w:sz w:val="32"/>
          <w:szCs w:val="32"/>
        </w:rPr>
        <w:t>政策法规和科技装备司负责统筹协调矿山安全标准化具体工作，履行下列职责：</w:t>
      </w:r>
    </w:p>
    <w:p>
      <w:pPr>
        <w:spacing w:line="600" w:lineRule="exact"/>
        <w:ind w:firstLine="645"/>
        <w:rPr>
          <w:rFonts w:ascii="仿宋_GB2312"/>
          <w:sz w:val="32"/>
          <w:szCs w:val="32"/>
        </w:rPr>
      </w:pPr>
      <w:r>
        <w:rPr>
          <w:rFonts w:hint="eastAsia" w:ascii="仿宋_GB2312"/>
          <w:sz w:val="32"/>
          <w:szCs w:val="32"/>
        </w:rPr>
        <w:t>（一）组织贯彻落实国家标准化工作的法律、行政法规和方针政策，拟定矿山安全标准化规章制度，组织矿山安全标准体系建设，编制和实施矿山安全标准化发展计划；</w:t>
      </w:r>
    </w:p>
    <w:p>
      <w:pPr>
        <w:spacing w:line="600" w:lineRule="exact"/>
        <w:ind w:firstLine="645"/>
        <w:rPr>
          <w:rFonts w:ascii="仿宋_GB2312"/>
          <w:sz w:val="32"/>
          <w:szCs w:val="32"/>
        </w:rPr>
      </w:pPr>
      <w:r>
        <w:rPr>
          <w:rFonts w:hint="eastAsia" w:ascii="仿宋_GB2312"/>
          <w:sz w:val="32"/>
          <w:szCs w:val="32"/>
        </w:rPr>
        <w:t>（二）组织矿山安全领域国家标准制修订项目申报、起草、报批和复审等工作，依据职责组织矿山安全领域行业标准立项、起草、审查、报批、编号、发布、备案、出版、公开、复审等工作；</w:t>
      </w:r>
    </w:p>
    <w:p>
      <w:pPr>
        <w:spacing w:line="600" w:lineRule="exact"/>
        <w:ind w:firstLine="645"/>
        <w:rPr>
          <w:rFonts w:ascii="仿宋_GB2312"/>
          <w:sz w:val="32"/>
          <w:szCs w:val="32"/>
        </w:rPr>
      </w:pPr>
      <w:r>
        <w:rPr>
          <w:rFonts w:hint="eastAsia" w:ascii="仿宋_GB2312"/>
          <w:sz w:val="32"/>
          <w:szCs w:val="32"/>
        </w:rPr>
        <w:t>（三）组织开展矿山安全标准的研究、宣贯、培训、实施、监督和矿山安全标准验证示范点建设；</w:t>
      </w:r>
    </w:p>
    <w:p>
      <w:pPr>
        <w:spacing w:line="600" w:lineRule="exact"/>
        <w:ind w:firstLine="645"/>
        <w:rPr>
          <w:rFonts w:ascii="仿宋_GB2312"/>
          <w:sz w:val="32"/>
          <w:szCs w:val="32"/>
        </w:rPr>
      </w:pPr>
      <w:r>
        <w:rPr>
          <w:rFonts w:hint="eastAsia" w:ascii="仿宋_GB2312"/>
          <w:sz w:val="32"/>
          <w:szCs w:val="32"/>
        </w:rPr>
        <w:t>（四）指导管理矿山安全领域的标准化技术委员会和矿山安全标准化管理机构；</w:t>
      </w:r>
    </w:p>
    <w:p>
      <w:pPr>
        <w:spacing w:line="600" w:lineRule="exact"/>
        <w:ind w:firstLine="645"/>
        <w:rPr>
          <w:rFonts w:ascii="仿宋_GB2312"/>
          <w:sz w:val="32"/>
          <w:szCs w:val="32"/>
        </w:rPr>
      </w:pPr>
      <w:r>
        <w:rPr>
          <w:rFonts w:hint="eastAsia" w:ascii="仿宋_GB2312"/>
          <w:sz w:val="32"/>
          <w:szCs w:val="32"/>
        </w:rPr>
        <w:t>（五）按照国家和行业有关规定，组织对矿山安全标准化工作中做出显著成绩的单位和个人给予表彰和奖励；</w:t>
      </w:r>
    </w:p>
    <w:p>
      <w:pPr>
        <w:spacing w:line="600" w:lineRule="exact"/>
        <w:ind w:firstLine="645"/>
        <w:rPr>
          <w:rFonts w:ascii="仿宋_GB2312"/>
          <w:sz w:val="32"/>
          <w:szCs w:val="32"/>
        </w:rPr>
      </w:pPr>
      <w:r>
        <w:rPr>
          <w:rFonts w:hint="eastAsia" w:ascii="仿宋_GB2312"/>
          <w:sz w:val="32"/>
          <w:szCs w:val="32"/>
        </w:rPr>
        <w:t>（六）组织开展矿山安全标准化基础研究和国际交流；</w:t>
      </w:r>
    </w:p>
    <w:p>
      <w:pPr>
        <w:spacing w:line="600" w:lineRule="exact"/>
        <w:ind w:firstLine="645"/>
        <w:rPr>
          <w:rFonts w:ascii="仿宋_GB2312"/>
          <w:sz w:val="32"/>
          <w:szCs w:val="32"/>
        </w:rPr>
      </w:pPr>
      <w:r>
        <w:rPr>
          <w:rFonts w:hint="eastAsia" w:ascii="仿宋_GB2312"/>
          <w:sz w:val="32"/>
          <w:szCs w:val="32"/>
        </w:rPr>
        <w:t>（七）负责矿山安全标准化工作的其他事项。</w:t>
      </w:r>
    </w:p>
    <w:p>
      <w:pPr>
        <w:spacing w:line="600" w:lineRule="exact"/>
        <w:ind w:firstLine="645"/>
        <w:rPr>
          <w:rFonts w:ascii="仿宋_GB2312"/>
          <w:sz w:val="32"/>
          <w:szCs w:val="32"/>
        </w:rPr>
      </w:pPr>
      <w:r>
        <w:rPr>
          <w:rFonts w:ascii="楷体_GB2312" w:hAnsi="黑体" w:eastAsia="楷体_GB2312"/>
          <w:b/>
          <w:sz w:val="32"/>
          <w:szCs w:val="32"/>
        </w:rPr>
        <w:t>第</w:t>
      </w:r>
      <w:r>
        <w:rPr>
          <w:rFonts w:hint="eastAsia" w:ascii="楷体_GB2312" w:hAnsi="黑体" w:eastAsia="楷体_GB2312"/>
          <w:b/>
          <w:sz w:val="32"/>
          <w:szCs w:val="32"/>
        </w:rPr>
        <w:t>九</w:t>
      </w:r>
      <w:r>
        <w:rPr>
          <w:rFonts w:ascii="楷体_GB2312" w:hAnsi="黑体" w:eastAsia="楷体_GB2312"/>
          <w:b/>
          <w:sz w:val="32"/>
          <w:szCs w:val="32"/>
        </w:rPr>
        <w:t>条</w:t>
      </w:r>
      <w:r>
        <w:rPr>
          <w:rFonts w:hint="eastAsia" w:ascii="楷体_GB2312" w:hAnsi="黑体" w:eastAsia="楷体_GB2312"/>
          <w:b/>
          <w:sz w:val="32"/>
          <w:szCs w:val="32"/>
          <w:lang w:val="en-US" w:eastAsia="zh-CN"/>
        </w:rPr>
        <w:t xml:space="preserve"> </w:t>
      </w:r>
      <w:r>
        <w:rPr>
          <w:rFonts w:hint="eastAsia" w:ascii="仿宋_GB2312"/>
          <w:sz w:val="32"/>
          <w:szCs w:val="32"/>
        </w:rPr>
        <w:t>局机关各</w:t>
      </w:r>
      <w:r>
        <w:rPr>
          <w:rFonts w:ascii="仿宋_GB2312"/>
          <w:sz w:val="32"/>
          <w:szCs w:val="32"/>
        </w:rPr>
        <w:t>司具体负责相关领域</w:t>
      </w:r>
      <w:r>
        <w:rPr>
          <w:rFonts w:hint="eastAsia" w:ascii="仿宋_GB2312"/>
          <w:sz w:val="32"/>
          <w:szCs w:val="32"/>
        </w:rPr>
        <w:t>矿山安全</w:t>
      </w:r>
      <w:r>
        <w:rPr>
          <w:rFonts w:ascii="仿宋_GB2312"/>
          <w:sz w:val="32"/>
          <w:szCs w:val="32"/>
        </w:rPr>
        <w:t>标准化工作，履行下列职责：</w:t>
      </w:r>
    </w:p>
    <w:p>
      <w:pPr>
        <w:spacing w:line="600" w:lineRule="exact"/>
        <w:ind w:firstLine="645"/>
        <w:rPr>
          <w:rFonts w:ascii="仿宋_GB2312"/>
          <w:sz w:val="32"/>
          <w:szCs w:val="32"/>
        </w:rPr>
      </w:pPr>
      <w:r>
        <w:rPr>
          <w:rFonts w:ascii="仿宋_GB2312"/>
          <w:sz w:val="32"/>
          <w:szCs w:val="32"/>
        </w:rPr>
        <w:t>（一）</w:t>
      </w:r>
      <w:r>
        <w:rPr>
          <w:rFonts w:hint="eastAsia" w:ascii="仿宋_GB2312"/>
          <w:sz w:val="32"/>
          <w:szCs w:val="32"/>
        </w:rPr>
        <w:t>参与</w:t>
      </w:r>
      <w:r>
        <w:rPr>
          <w:rFonts w:ascii="仿宋_GB2312"/>
          <w:sz w:val="32"/>
          <w:szCs w:val="32"/>
        </w:rPr>
        <w:t>相关领域</w:t>
      </w:r>
      <w:r>
        <w:rPr>
          <w:rFonts w:hint="eastAsia" w:ascii="仿宋_GB2312"/>
          <w:sz w:val="32"/>
          <w:szCs w:val="32"/>
        </w:rPr>
        <w:t>矿山安全</w:t>
      </w:r>
      <w:r>
        <w:rPr>
          <w:rFonts w:ascii="仿宋_GB2312"/>
          <w:sz w:val="32"/>
          <w:szCs w:val="32"/>
        </w:rPr>
        <w:t>标准体系建设、标准化发展</w:t>
      </w:r>
      <w:r>
        <w:rPr>
          <w:rFonts w:hint="eastAsia" w:ascii="仿宋_GB2312"/>
          <w:sz w:val="32"/>
          <w:szCs w:val="32"/>
        </w:rPr>
        <w:t>计划的</w:t>
      </w:r>
      <w:r>
        <w:rPr>
          <w:rFonts w:ascii="仿宋_GB2312"/>
          <w:sz w:val="32"/>
          <w:szCs w:val="32"/>
        </w:rPr>
        <w:t>编制和实施；</w:t>
      </w:r>
    </w:p>
    <w:p>
      <w:pPr>
        <w:spacing w:line="600" w:lineRule="exact"/>
        <w:ind w:firstLine="645"/>
        <w:rPr>
          <w:rFonts w:ascii="仿宋_GB2312"/>
          <w:sz w:val="32"/>
          <w:szCs w:val="32"/>
        </w:rPr>
      </w:pPr>
      <w:r>
        <w:rPr>
          <w:rFonts w:ascii="仿宋_GB2312"/>
          <w:sz w:val="32"/>
          <w:szCs w:val="32"/>
        </w:rPr>
        <w:t>（二）</w:t>
      </w:r>
      <w:r>
        <w:rPr>
          <w:rFonts w:hint="eastAsia" w:ascii="仿宋_GB2312"/>
          <w:sz w:val="32"/>
          <w:szCs w:val="32"/>
        </w:rPr>
        <w:t>研究提出</w:t>
      </w:r>
      <w:r>
        <w:rPr>
          <w:rFonts w:ascii="仿宋_GB2312"/>
          <w:sz w:val="32"/>
          <w:szCs w:val="32"/>
        </w:rPr>
        <w:t>相关领域</w:t>
      </w:r>
      <w:r>
        <w:rPr>
          <w:rFonts w:hint="eastAsia" w:ascii="仿宋_GB2312"/>
          <w:sz w:val="32"/>
          <w:szCs w:val="32"/>
        </w:rPr>
        <w:t>矿山安全</w:t>
      </w:r>
      <w:r>
        <w:rPr>
          <w:rFonts w:ascii="仿宋_GB2312"/>
          <w:sz w:val="32"/>
          <w:szCs w:val="32"/>
        </w:rPr>
        <w:t>标准项目，组织</w:t>
      </w:r>
      <w:r>
        <w:rPr>
          <w:rFonts w:hint="eastAsia" w:ascii="仿宋_GB2312"/>
          <w:sz w:val="32"/>
          <w:szCs w:val="32"/>
        </w:rPr>
        <w:t>或参与</w:t>
      </w:r>
      <w:r>
        <w:rPr>
          <w:rFonts w:ascii="仿宋_GB2312"/>
          <w:sz w:val="32"/>
          <w:szCs w:val="32"/>
        </w:rPr>
        <w:t>相关领域标准起草、征求意见、技术审查等工作；</w:t>
      </w:r>
    </w:p>
    <w:p>
      <w:pPr>
        <w:spacing w:line="600" w:lineRule="exact"/>
        <w:ind w:firstLine="645"/>
        <w:rPr>
          <w:rFonts w:ascii="仿宋_GB2312"/>
          <w:sz w:val="32"/>
          <w:szCs w:val="32"/>
        </w:rPr>
      </w:pPr>
      <w:r>
        <w:rPr>
          <w:rFonts w:ascii="仿宋_GB2312"/>
          <w:sz w:val="32"/>
          <w:szCs w:val="32"/>
        </w:rPr>
        <w:t>（三）组织</w:t>
      </w:r>
      <w:r>
        <w:rPr>
          <w:rFonts w:hint="eastAsia" w:ascii="仿宋_GB2312"/>
          <w:sz w:val="32"/>
          <w:szCs w:val="32"/>
        </w:rPr>
        <w:t>或参与</w:t>
      </w:r>
      <w:r>
        <w:rPr>
          <w:rFonts w:ascii="仿宋_GB2312"/>
          <w:sz w:val="32"/>
          <w:szCs w:val="32"/>
        </w:rPr>
        <w:t>相关领域</w:t>
      </w:r>
      <w:r>
        <w:rPr>
          <w:rFonts w:hint="eastAsia" w:ascii="仿宋_GB2312"/>
          <w:sz w:val="32"/>
          <w:szCs w:val="32"/>
        </w:rPr>
        <w:t>矿山安全</w:t>
      </w:r>
      <w:r>
        <w:rPr>
          <w:rFonts w:ascii="仿宋_GB2312"/>
          <w:sz w:val="32"/>
          <w:szCs w:val="32"/>
        </w:rPr>
        <w:t>标准的宣贯、</w:t>
      </w:r>
      <w:r>
        <w:rPr>
          <w:rFonts w:hint="eastAsia" w:ascii="仿宋_GB2312"/>
          <w:sz w:val="32"/>
          <w:szCs w:val="32"/>
        </w:rPr>
        <w:t>培训、</w:t>
      </w:r>
      <w:r>
        <w:rPr>
          <w:rFonts w:ascii="仿宋_GB2312"/>
          <w:sz w:val="32"/>
          <w:szCs w:val="32"/>
        </w:rPr>
        <w:t>实施和监督；</w:t>
      </w:r>
    </w:p>
    <w:p>
      <w:pPr>
        <w:spacing w:line="600" w:lineRule="exact"/>
        <w:ind w:firstLine="645"/>
        <w:rPr>
          <w:rFonts w:ascii="仿宋_GB2312"/>
          <w:sz w:val="32"/>
          <w:szCs w:val="32"/>
        </w:rPr>
      </w:pPr>
      <w:r>
        <w:rPr>
          <w:rFonts w:hint="eastAsia" w:ascii="仿宋_GB2312"/>
          <w:sz w:val="32"/>
          <w:szCs w:val="32"/>
        </w:rPr>
        <w:t>（四）具体指导相关领域地方矿山安全标准化工作；</w:t>
      </w:r>
    </w:p>
    <w:p>
      <w:pPr>
        <w:spacing w:line="600" w:lineRule="exact"/>
        <w:ind w:firstLine="645"/>
        <w:rPr>
          <w:rFonts w:ascii="仿宋_GB2312"/>
          <w:sz w:val="32"/>
          <w:szCs w:val="32"/>
        </w:rPr>
      </w:pPr>
      <w:r>
        <w:rPr>
          <w:rFonts w:ascii="仿宋_GB2312"/>
          <w:sz w:val="32"/>
          <w:szCs w:val="32"/>
        </w:rPr>
        <w:t>（</w:t>
      </w:r>
      <w:r>
        <w:rPr>
          <w:rFonts w:hint="eastAsia" w:ascii="仿宋_GB2312"/>
          <w:sz w:val="32"/>
          <w:szCs w:val="32"/>
        </w:rPr>
        <w:t>五</w:t>
      </w:r>
      <w:r>
        <w:rPr>
          <w:rFonts w:ascii="仿宋_GB2312"/>
          <w:sz w:val="32"/>
          <w:szCs w:val="32"/>
        </w:rPr>
        <w:t>）</w:t>
      </w:r>
      <w:r>
        <w:rPr>
          <w:rFonts w:hint="eastAsia" w:ascii="仿宋_GB2312"/>
          <w:sz w:val="32"/>
          <w:szCs w:val="32"/>
        </w:rPr>
        <w:t>组织或参与</w:t>
      </w:r>
      <w:r>
        <w:rPr>
          <w:rFonts w:ascii="仿宋_GB2312"/>
          <w:sz w:val="32"/>
          <w:szCs w:val="32"/>
        </w:rPr>
        <w:t>相关领域</w:t>
      </w:r>
      <w:r>
        <w:rPr>
          <w:rFonts w:hint="eastAsia" w:ascii="仿宋_GB2312"/>
          <w:sz w:val="32"/>
          <w:szCs w:val="32"/>
        </w:rPr>
        <w:t>矿山安全</w:t>
      </w:r>
      <w:r>
        <w:rPr>
          <w:rFonts w:ascii="仿宋_GB2312"/>
          <w:sz w:val="32"/>
          <w:szCs w:val="32"/>
        </w:rPr>
        <w:t>标准化基础研究和国际交流；</w:t>
      </w:r>
    </w:p>
    <w:p>
      <w:pPr>
        <w:spacing w:line="600" w:lineRule="exact"/>
        <w:ind w:firstLine="645"/>
        <w:rPr>
          <w:rFonts w:ascii="仿宋_GB2312"/>
          <w:sz w:val="32"/>
          <w:szCs w:val="32"/>
        </w:rPr>
      </w:pPr>
      <w:r>
        <w:rPr>
          <w:rFonts w:ascii="仿宋_GB2312"/>
          <w:sz w:val="32"/>
          <w:szCs w:val="32"/>
        </w:rPr>
        <w:t>（</w:t>
      </w:r>
      <w:r>
        <w:rPr>
          <w:rFonts w:hint="eastAsia" w:ascii="仿宋_GB2312"/>
          <w:sz w:val="32"/>
          <w:szCs w:val="32"/>
        </w:rPr>
        <w:t>六</w:t>
      </w:r>
      <w:r>
        <w:rPr>
          <w:rFonts w:ascii="仿宋_GB2312"/>
          <w:sz w:val="32"/>
          <w:szCs w:val="32"/>
        </w:rPr>
        <w:t>）</w:t>
      </w:r>
      <w:r>
        <w:rPr>
          <w:rFonts w:hint="eastAsia" w:ascii="仿宋_GB2312"/>
          <w:sz w:val="32"/>
          <w:szCs w:val="32"/>
        </w:rPr>
        <w:t>具体</w:t>
      </w:r>
      <w:r>
        <w:rPr>
          <w:rFonts w:ascii="仿宋_GB2312"/>
          <w:sz w:val="32"/>
          <w:szCs w:val="32"/>
        </w:rPr>
        <w:t>负责相关领域</w:t>
      </w:r>
      <w:r>
        <w:rPr>
          <w:rFonts w:hint="eastAsia" w:ascii="仿宋_GB2312"/>
          <w:sz w:val="32"/>
          <w:szCs w:val="32"/>
        </w:rPr>
        <w:t>矿山安全</w:t>
      </w:r>
      <w:r>
        <w:rPr>
          <w:rFonts w:ascii="仿宋_GB2312"/>
          <w:sz w:val="32"/>
          <w:szCs w:val="32"/>
        </w:rPr>
        <w:t>标准化</w:t>
      </w:r>
      <w:r>
        <w:rPr>
          <w:rFonts w:hint="eastAsia" w:ascii="仿宋_GB2312"/>
          <w:sz w:val="32"/>
          <w:szCs w:val="32"/>
        </w:rPr>
        <w:t>的</w:t>
      </w:r>
      <w:r>
        <w:rPr>
          <w:rFonts w:ascii="仿宋_GB2312"/>
          <w:sz w:val="32"/>
          <w:szCs w:val="32"/>
        </w:rPr>
        <w:t>其他工作。</w:t>
      </w:r>
    </w:p>
    <w:p>
      <w:pPr>
        <w:spacing w:line="600" w:lineRule="exact"/>
        <w:ind w:firstLine="645"/>
        <w:rPr>
          <w:rFonts w:ascii="仿宋_GB2312"/>
          <w:bCs/>
          <w:sz w:val="32"/>
          <w:szCs w:val="32"/>
        </w:rPr>
      </w:pPr>
      <w:r>
        <w:rPr>
          <w:rFonts w:hint="eastAsia" w:ascii="楷体_GB2312" w:hAnsi="黑体" w:eastAsia="楷体_GB2312"/>
          <w:b/>
          <w:sz w:val="32"/>
          <w:szCs w:val="32"/>
        </w:rPr>
        <w:t>第十条</w:t>
      </w:r>
      <w:r>
        <w:rPr>
          <w:rFonts w:hint="eastAsia" w:ascii="楷体_GB2312" w:hAnsi="黑体" w:eastAsia="楷体_GB2312"/>
          <w:b/>
          <w:sz w:val="32"/>
          <w:szCs w:val="32"/>
          <w:lang w:val="en-US" w:eastAsia="zh-CN"/>
        </w:rPr>
        <w:t xml:space="preserve"> </w:t>
      </w:r>
      <w:r>
        <w:rPr>
          <w:rFonts w:hint="eastAsia" w:ascii="仿宋_GB2312"/>
          <w:sz w:val="32"/>
          <w:szCs w:val="32"/>
        </w:rPr>
        <w:t>国家矿山安全监察局建立矿山安全标准化技术委员会。矿山安全标准化技术委员会</w:t>
      </w:r>
      <w:r>
        <w:rPr>
          <w:rFonts w:hint="eastAsia" w:ascii="仿宋_GB2312"/>
          <w:bCs/>
          <w:sz w:val="32"/>
          <w:szCs w:val="32"/>
        </w:rPr>
        <w:t>在国家</w:t>
      </w:r>
      <w:r>
        <w:rPr>
          <w:rFonts w:hint="eastAsia" w:ascii="仿宋_GB2312"/>
          <w:sz w:val="32"/>
          <w:szCs w:val="32"/>
        </w:rPr>
        <w:t>矿山</w:t>
      </w:r>
      <w:r>
        <w:rPr>
          <w:rFonts w:hint="eastAsia" w:ascii="仿宋_GB2312"/>
          <w:bCs/>
          <w:sz w:val="32"/>
          <w:szCs w:val="32"/>
        </w:rPr>
        <w:t>安全监察局的指导和监督下开展矿山安全标准化工作，属于非法人技术组织。</w:t>
      </w:r>
    </w:p>
    <w:p>
      <w:pPr>
        <w:spacing w:line="600" w:lineRule="exact"/>
        <w:ind w:firstLine="645"/>
        <w:rPr>
          <w:rFonts w:ascii="仿宋_GB2312"/>
          <w:sz w:val="32"/>
          <w:szCs w:val="32"/>
        </w:rPr>
      </w:pPr>
      <w:r>
        <w:rPr>
          <w:rFonts w:hint="eastAsia" w:ascii="楷体_GB2312" w:hAnsi="黑体" w:eastAsia="楷体_GB2312"/>
          <w:b/>
          <w:sz w:val="32"/>
          <w:szCs w:val="32"/>
        </w:rPr>
        <w:t>第十一条</w:t>
      </w:r>
      <w:r>
        <w:rPr>
          <w:rFonts w:hint="eastAsia" w:ascii="仿宋_GB2312"/>
          <w:sz w:val="32"/>
          <w:szCs w:val="32"/>
        </w:rPr>
        <w:t xml:space="preserve"> 国家矿山安全监察局根据工作需要可委托矿山安全领域的协会、学会、具有重要影响力的企事业单位等相关单位（以下简称矿山安全标准化管理单位）开展矿山安全标准化的具体组织管理工作。</w:t>
      </w:r>
    </w:p>
    <w:p>
      <w:pPr>
        <w:spacing w:line="600" w:lineRule="exact"/>
        <w:ind w:firstLine="645"/>
        <w:rPr>
          <w:rFonts w:ascii="仿宋_GB2312"/>
          <w:sz w:val="32"/>
          <w:szCs w:val="32"/>
        </w:rPr>
      </w:pPr>
      <w:r>
        <w:rPr>
          <w:rFonts w:hint="eastAsia" w:ascii="楷体_GB2312" w:hAnsi="黑体" w:eastAsia="楷体_GB2312"/>
          <w:b/>
          <w:sz w:val="32"/>
          <w:szCs w:val="32"/>
        </w:rPr>
        <w:t>第十二条</w:t>
      </w:r>
      <w:r>
        <w:rPr>
          <w:rFonts w:hint="eastAsia" w:ascii="仿宋_GB2312" w:eastAsia="楷体_GB2312"/>
          <w:sz w:val="32"/>
          <w:szCs w:val="32"/>
          <w:lang w:val="en-US" w:eastAsia="zh-CN"/>
        </w:rPr>
        <w:t xml:space="preserve"> </w:t>
      </w:r>
      <w:r>
        <w:rPr>
          <w:rFonts w:hint="eastAsia" w:ascii="仿宋_GB2312"/>
          <w:sz w:val="32"/>
          <w:szCs w:val="32"/>
        </w:rPr>
        <w:t>政策法规和科技装备司在国家矿山安全监察局领导下具体负责矿山安全标准化技术委员会及其分技术委员会的组建、矿山安全标准化管理单位的遴选工作。矿山安全标准化技术委员会的组建方案、换届、设立或撤销分技术委员会、矿山安全标准化管理单位的确定等重要事项应当经局务会研究后决定。</w:t>
      </w:r>
    </w:p>
    <w:p>
      <w:pPr>
        <w:spacing w:line="600" w:lineRule="exact"/>
        <w:ind w:firstLine="645"/>
        <w:rPr>
          <w:rFonts w:ascii="仿宋_GB2312"/>
          <w:sz w:val="32"/>
          <w:szCs w:val="32"/>
        </w:rPr>
      </w:pPr>
      <w:r>
        <w:rPr>
          <w:rFonts w:hint="eastAsia" w:ascii="楷体_GB2312" w:hAnsi="黑体" w:eastAsia="楷体_GB2312"/>
          <w:b/>
          <w:sz w:val="32"/>
          <w:szCs w:val="32"/>
        </w:rPr>
        <w:t>第十三条</w:t>
      </w:r>
      <w:r>
        <w:rPr>
          <w:rFonts w:hint="eastAsia" w:ascii="楷体_GB2312" w:hAnsi="黑体" w:eastAsia="楷体_GB2312"/>
          <w:b/>
          <w:sz w:val="32"/>
          <w:szCs w:val="32"/>
          <w:lang w:val="en-US" w:eastAsia="zh-CN"/>
        </w:rPr>
        <w:t xml:space="preserve"> </w:t>
      </w:r>
      <w:r>
        <w:rPr>
          <w:rFonts w:hint="eastAsia" w:ascii="仿宋_GB2312"/>
          <w:sz w:val="32"/>
          <w:szCs w:val="32"/>
        </w:rPr>
        <w:t>矿山安全标准化技术委员会和矿山安全标准化管理单位（以下统称为矿山安全标准化管理机构）协助国家矿山安全监察局开展矿山安全标准化工作，主要履行以下职责：</w:t>
      </w:r>
    </w:p>
    <w:p>
      <w:pPr>
        <w:spacing w:line="600" w:lineRule="exact"/>
        <w:ind w:firstLine="645"/>
        <w:rPr>
          <w:rFonts w:ascii="仿宋_GB2312"/>
          <w:sz w:val="32"/>
          <w:szCs w:val="32"/>
        </w:rPr>
      </w:pPr>
      <w:r>
        <w:rPr>
          <w:rFonts w:hint="eastAsia" w:ascii="仿宋_GB2312"/>
          <w:sz w:val="32"/>
          <w:szCs w:val="32"/>
        </w:rPr>
        <w:t>（一）编制本专业领域的标准体系；</w:t>
      </w:r>
    </w:p>
    <w:p>
      <w:pPr>
        <w:spacing w:line="600" w:lineRule="exact"/>
        <w:ind w:firstLine="645"/>
        <w:rPr>
          <w:rFonts w:ascii="仿宋_GB2312"/>
          <w:sz w:val="32"/>
          <w:szCs w:val="32"/>
        </w:rPr>
      </w:pPr>
      <w:r>
        <w:rPr>
          <w:rFonts w:hint="eastAsia" w:ascii="仿宋_GB2312"/>
          <w:sz w:val="32"/>
          <w:szCs w:val="32"/>
        </w:rPr>
        <w:t>（二）征集、评估、申报本专业领域的标准立项建议；</w:t>
      </w:r>
    </w:p>
    <w:p>
      <w:pPr>
        <w:spacing w:line="600" w:lineRule="exact"/>
        <w:ind w:firstLine="645"/>
        <w:rPr>
          <w:rFonts w:ascii="仿宋_GB2312"/>
          <w:sz w:val="32"/>
          <w:szCs w:val="32"/>
        </w:rPr>
      </w:pPr>
      <w:r>
        <w:rPr>
          <w:rFonts w:hint="eastAsia" w:ascii="仿宋_GB2312"/>
          <w:sz w:val="32"/>
          <w:szCs w:val="32"/>
        </w:rPr>
        <w:t>（三）负责本专业领域矿山安全标准的起草、征求意见、技术审查、复审等工作。</w:t>
      </w:r>
    </w:p>
    <w:p>
      <w:pPr>
        <w:spacing w:line="600" w:lineRule="exact"/>
        <w:ind w:firstLine="645"/>
        <w:rPr>
          <w:rFonts w:ascii="仿宋_GB2312"/>
          <w:sz w:val="32"/>
          <w:szCs w:val="32"/>
        </w:rPr>
      </w:pPr>
      <w:r>
        <w:rPr>
          <w:rFonts w:hint="eastAsia" w:ascii="仿宋_GB2312"/>
          <w:sz w:val="32"/>
          <w:szCs w:val="32"/>
        </w:rPr>
        <w:t>（四）开展本专业领域标准宣贯、培训、实施能力评估、实施效果抽检和其他标准技术服务，承担归口标准的咨询答复；</w:t>
      </w:r>
    </w:p>
    <w:p>
      <w:pPr>
        <w:spacing w:line="600" w:lineRule="exact"/>
        <w:ind w:firstLine="645"/>
        <w:rPr>
          <w:rFonts w:ascii="仿宋_GB2312"/>
          <w:sz w:val="32"/>
          <w:szCs w:val="32"/>
        </w:rPr>
      </w:pPr>
      <w:r>
        <w:rPr>
          <w:rFonts w:hint="eastAsia" w:ascii="仿宋_GB2312"/>
          <w:sz w:val="32"/>
          <w:szCs w:val="32"/>
        </w:rPr>
        <w:t>（五）组织、指导本专业领域团体标准化、企业标准化工作；</w:t>
      </w:r>
    </w:p>
    <w:p>
      <w:pPr>
        <w:spacing w:line="600" w:lineRule="exact"/>
        <w:ind w:firstLine="645"/>
        <w:rPr>
          <w:rFonts w:ascii="仿宋_GB2312"/>
          <w:sz w:val="32"/>
          <w:szCs w:val="32"/>
        </w:rPr>
      </w:pPr>
      <w:r>
        <w:rPr>
          <w:rFonts w:hint="eastAsia" w:ascii="仿宋_GB2312"/>
          <w:sz w:val="32"/>
          <w:szCs w:val="32"/>
        </w:rPr>
        <w:t>（六）组织本专业领域标准外文版的翻译工作；</w:t>
      </w:r>
    </w:p>
    <w:p>
      <w:pPr>
        <w:spacing w:line="600" w:lineRule="exact"/>
        <w:ind w:firstLine="645"/>
        <w:rPr>
          <w:rFonts w:ascii="仿宋_GB2312"/>
          <w:sz w:val="32"/>
          <w:szCs w:val="32"/>
        </w:rPr>
      </w:pPr>
      <w:r>
        <w:rPr>
          <w:rFonts w:hint="eastAsia" w:ascii="仿宋_GB2312"/>
          <w:sz w:val="32"/>
          <w:szCs w:val="32"/>
        </w:rPr>
        <w:t>（七）承办国家矿山安全监察局委托的其他标准化工作。</w:t>
      </w:r>
    </w:p>
    <w:p>
      <w:pPr>
        <w:spacing w:beforeLines="100" w:afterLines="50" w:line="680" w:lineRule="exact"/>
        <w:jc w:val="center"/>
        <w:rPr>
          <w:rFonts w:ascii="黑体" w:hAnsi="黑体" w:eastAsia="黑体"/>
          <w:b/>
          <w:szCs w:val="36"/>
        </w:rPr>
      </w:pPr>
      <w:r>
        <w:rPr>
          <w:rFonts w:hint="eastAsia" w:ascii="黑体" w:hAnsi="黑体" w:eastAsia="黑体"/>
          <w:b/>
          <w:szCs w:val="36"/>
        </w:rPr>
        <w:t>第三章  标准的制定</w:t>
      </w:r>
    </w:p>
    <w:p>
      <w:pPr>
        <w:spacing w:line="600" w:lineRule="exact"/>
        <w:ind w:firstLine="643" w:firstLineChars="200"/>
        <w:rPr>
          <w:rFonts w:ascii="仿宋_GB2312"/>
          <w:sz w:val="32"/>
          <w:szCs w:val="32"/>
        </w:rPr>
      </w:pPr>
      <w:r>
        <w:rPr>
          <w:rFonts w:hint="eastAsia" w:ascii="楷体_GB2312" w:hAnsi="黑体" w:eastAsia="楷体_GB2312"/>
          <w:b/>
          <w:sz w:val="32"/>
          <w:szCs w:val="32"/>
        </w:rPr>
        <w:t>第十四条</w:t>
      </w:r>
      <w:r>
        <w:rPr>
          <w:rFonts w:hint="eastAsia" w:ascii="楷体_GB2312" w:hAnsi="黑体" w:eastAsia="楷体_GB2312"/>
          <w:b/>
          <w:sz w:val="32"/>
          <w:szCs w:val="32"/>
          <w:lang w:val="en-US" w:eastAsia="zh-CN"/>
        </w:rPr>
        <w:t xml:space="preserve"> </w:t>
      </w:r>
      <w:r>
        <w:rPr>
          <w:rFonts w:hint="eastAsia" w:ascii="仿宋_GB2312"/>
          <w:sz w:val="32"/>
          <w:szCs w:val="32"/>
        </w:rPr>
        <w:t>政策法规和科技装备司负责组织开展矿山安全标准计划项目征集工作，按年度或视监管监察工作需要下达矿山安全标准制修订计划。对于矿山重大灾害防治、矿山安全科技装备设施材料、矿山安全信息化、智能化以及矿山安全监管监察工作急需的标准，予以优先立项。</w:t>
      </w:r>
    </w:p>
    <w:p>
      <w:pPr>
        <w:spacing w:line="600" w:lineRule="exact"/>
        <w:ind w:firstLine="643" w:firstLineChars="200"/>
        <w:rPr>
          <w:rFonts w:ascii="仿宋_GB2312"/>
          <w:sz w:val="32"/>
          <w:szCs w:val="32"/>
        </w:rPr>
      </w:pPr>
      <w:r>
        <w:rPr>
          <w:rFonts w:hint="eastAsia" w:ascii="楷体_GB2312" w:hAnsi="黑体" w:eastAsia="楷体_GB2312"/>
          <w:b/>
          <w:sz w:val="32"/>
          <w:szCs w:val="32"/>
        </w:rPr>
        <w:t>第十五条</w:t>
      </w:r>
      <w:r>
        <w:rPr>
          <w:rFonts w:hint="eastAsia" w:ascii="楷体_GB2312" w:hAnsi="黑体" w:eastAsia="楷体_GB2312"/>
          <w:b/>
          <w:sz w:val="32"/>
          <w:szCs w:val="32"/>
          <w:lang w:val="en-US" w:eastAsia="zh-CN"/>
        </w:rPr>
        <w:t xml:space="preserve"> </w:t>
      </w:r>
      <w:r>
        <w:rPr>
          <w:rFonts w:hint="eastAsia" w:ascii="仿宋_GB2312"/>
          <w:sz w:val="32"/>
          <w:szCs w:val="32"/>
        </w:rPr>
        <w:t>国家矿山安全监察局机关各司、各级矿山安全监管监察部门以及矿山安全领域社会团体、企事业单位均可向政策法规和科技装备司提出矿山安全领域国家标准、行业标准立项申请。</w:t>
      </w:r>
    </w:p>
    <w:p>
      <w:pPr>
        <w:spacing w:line="600" w:lineRule="exact"/>
        <w:ind w:firstLine="640" w:firstLineChars="200"/>
        <w:rPr>
          <w:rFonts w:ascii="仿宋_GB2312"/>
          <w:sz w:val="32"/>
          <w:szCs w:val="32"/>
        </w:rPr>
      </w:pPr>
      <w:r>
        <w:rPr>
          <w:rFonts w:hint="eastAsia" w:ascii="仿宋_GB2312"/>
          <w:sz w:val="32"/>
          <w:szCs w:val="32"/>
        </w:rPr>
        <w:t>申请立项应当报送下列材料的电子版和纸质版，纸质版材料应当一式三份（签字盖章材料原件一份，复印件两份）：</w:t>
      </w:r>
    </w:p>
    <w:p>
      <w:pPr>
        <w:spacing w:line="600" w:lineRule="exact"/>
        <w:ind w:firstLine="640" w:firstLineChars="200"/>
        <w:rPr>
          <w:rFonts w:ascii="仿宋_GB2312"/>
          <w:sz w:val="32"/>
          <w:szCs w:val="32"/>
        </w:rPr>
      </w:pPr>
      <w:r>
        <w:rPr>
          <w:rFonts w:hint="eastAsia" w:ascii="仿宋_GB2312"/>
          <w:sz w:val="32"/>
          <w:szCs w:val="32"/>
        </w:rPr>
        <w:t>（一）建议立项的书面意见（其中局机关各司书面意见应当明确已报请本司分管局领导同意）；</w:t>
      </w:r>
    </w:p>
    <w:p>
      <w:pPr>
        <w:spacing w:line="600" w:lineRule="exact"/>
        <w:ind w:firstLine="640" w:firstLineChars="200"/>
        <w:rPr>
          <w:rFonts w:ascii="仿宋_GB2312"/>
          <w:sz w:val="32"/>
          <w:szCs w:val="32"/>
        </w:rPr>
      </w:pPr>
      <w:r>
        <w:rPr>
          <w:rFonts w:hint="eastAsia" w:ascii="仿宋_GB2312"/>
          <w:sz w:val="32"/>
          <w:szCs w:val="32"/>
        </w:rPr>
        <w:t>（二）矿山安全标准项目建议书（见附件1）；</w:t>
      </w:r>
    </w:p>
    <w:p>
      <w:pPr>
        <w:spacing w:line="600" w:lineRule="exact"/>
        <w:ind w:firstLine="640" w:firstLineChars="200"/>
        <w:rPr>
          <w:rFonts w:ascii="仿宋_GB2312"/>
          <w:sz w:val="32"/>
          <w:szCs w:val="32"/>
        </w:rPr>
      </w:pPr>
      <w:r>
        <w:rPr>
          <w:rFonts w:hint="eastAsia" w:ascii="仿宋_GB2312"/>
          <w:sz w:val="32"/>
          <w:szCs w:val="32"/>
        </w:rPr>
        <w:t>（三）国家标准委规定的标准项目建议书；</w:t>
      </w:r>
    </w:p>
    <w:p>
      <w:pPr>
        <w:spacing w:line="600" w:lineRule="exact"/>
        <w:ind w:firstLine="640" w:firstLineChars="200"/>
        <w:rPr>
          <w:rFonts w:ascii="仿宋_GB2312"/>
          <w:sz w:val="32"/>
          <w:szCs w:val="32"/>
        </w:rPr>
      </w:pPr>
      <w:r>
        <w:rPr>
          <w:rFonts w:hint="eastAsia" w:ascii="仿宋_GB2312"/>
          <w:sz w:val="32"/>
          <w:szCs w:val="32"/>
        </w:rPr>
        <w:t>（四）标准草案；</w:t>
      </w:r>
    </w:p>
    <w:p>
      <w:pPr>
        <w:spacing w:line="600" w:lineRule="exact"/>
        <w:ind w:firstLine="640" w:firstLineChars="200"/>
        <w:rPr>
          <w:rFonts w:ascii="仿宋_GB2312"/>
          <w:sz w:val="32"/>
          <w:szCs w:val="32"/>
        </w:rPr>
      </w:pPr>
      <w:r>
        <w:rPr>
          <w:rFonts w:hint="eastAsia" w:ascii="仿宋_GB2312"/>
          <w:sz w:val="32"/>
          <w:szCs w:val="32"/>
        </w:rPr>
        <w:t>（五）</w:t>
      </w:r>
      <w:r>
        <w:rPr>
          <w:rFonts w:hint="eastAsia" w:ascii="仿宋_GB2312"/>
          <w:sz w:val="32"/>
          <w:szCs w:val="32"/>
          <w:lang w:eastAsia="zh-CN"/>
        </w:rPr>
        <w:t>预可行性研究</w:t>
      </w:r>
      <w:r>
        <w:rPr>
          <w:rFonts w:hint="eastAsia" w:ascii="仿宋_GB2312"/>
          <w:sz w:val="32"/>
          <w:szCs w:val="32"/>
        </w:rPr>
        <w:t>报告和项目论证会议纪要。</w:t>
      </w:r>
    </w:p>
    <w:p>
      <w:pPr>
        <w:spacing w:line="600" w:lineRule="exact"/>
        <w:ind w:firstLine="640" w:firstLineChars="200"/>
        <w:rPr>
          <w:rFonts w:ascii="仿宋_GB2312"/>
          <w:sz w:val="32"/>
          <w:szCs w:val="32"/>
        </w:rPr>
      </w:pPr>
      <w:r>
        <w:rPr>
          <w:rFonts w:hint="eastAsia" w:ascii="仿宋_GB2312"/>
          <w:sz w:val="32"/>
          <w:szCs w:val="32"/>
        </w:rPr>
        <w:t>前款第三项材料仅国家标准项目提交，第五项材料仅强制性标准项目提交，第一项、第二项、第四项材料任何类别标准项目均需提交。</w:t>
      </w:r>
    </w:p>
    <w:p>
      <w:pPr>
        <w:spacing w:line="600" w:lineRule="exact"/>
        <w:ind w:firstLine="643" w:firstLineChars="200"/>
        <w:rPr>
          <w:rFonts w:ascii="仿宋_GB2312"/>
          <w:sz w:val="32"/>
          <w:szCs w:val="32"/>
        </w:rPr>
      </w:pPr>
      <w:r>
        <w:rPr>
          <w:rFonts w:hint="eastAsia" w:ascii="楷体_GB2312" w:hAnsi="黑体" w:eastAsia="楷体_GB2312"/>
          <w:b/>
          <w:sz w:val="32"/>
          <w:szCs w:val="32"/>
        </w:rPr>
        <w:t>第十六条</w:t>
      </w:r>
      <w:r>
        <w:rPr>
          <w:rFonts w:hint="eastAsia" w:ascii="仿宋_GB2312"/>
          <w:sz w:val="32"/>
          <w:szCs w:val="32"/>
        </w:rPr>
        <w:t xml:space="preserve"> 政策法规和科技装备司组织矿山安全标准化管理机构定期对立项申请进行审核、评估、协调。对于符合立项条件的标准项目，在征求相关业务司意见后，报请分管标准化工作的局领导审定并经局主要领导同意，按照职责权限下达或报批立项计划，并明确标准计划的归口管理机构。</w:t>
      </w:r>
    </w:p>
    <w:p>
      <w:pPr>
        <w:spacing w:line="600" w:lineRule="exact"/>
        <w:ind w:firstLine="630" w:firstLineChars="196"/>
        <w:rPr>
          <w:rFonts w:ascii="仿宋_GB2312"/>
          <w:sz w:val="32"/>
          <w:szCs w:val="32"/>
        </w:rPr>
      </w:pPr>
      <w:r>
        <w:rPr>
          <w:rFonts w:hint="eastAsia" w:ascii="楷体_GB2312" w:hAnsi="黑体" w:eastAsia="楷体_GB2312"/>
          <w:b/>
          <w:sz w:val="32"/>
          <w:szCs w:val="32"/>
        </w:rPr>
        <w:t>第十七条</w:t>
      </w:r>
      <w:r>
        <w:rPr>
          <w:rFonts w:hint="eastAsia" w:ascii="楷体_GB2312" w:hAnsi="黑体" w:eastAsia="楷体_GB2312"/>
          <w:b/>
          <w:sz w:val="32"/>
          <w:szCs w:val="32"/>
          <w:lang w:val="en-US" w:eastAsia="zh-CN"/>
        </w:rPr>
        <w:t xml:space="preserve"> </w:t>
      </w:r>
      <w:r>
        <w:rPr>
          <w:rFonts w:hint="eastAsia" w:ascii="仿宋_GB2312"/>
          <w:sz w:val="32"/>
          <w:szCs w:val="32"/>
        </w:rPr>
        <w:t>标准起草单位应当具有广泛的代表性，由来自科研、生产、用户等各方面单位共同组成，原则上不少于10家，其中用户单位不得少于５家。应当确定1家单位为标准牵头起草单位。</w:t>
      </w:r>
    </w:p>
    <w:p>
      <w:pPr>
        <w:spacing w:line="600" w:lineRule="exact"/>
        <w:ind w:firstLine="627" w:firstLineChars="196"/>
        <w:rPr>
          <w:rFonts w:ascii="仿宋_GB2312"/>
          <w:sz w:val="32"/>
          <w:szCs w:val="32"/>
        </w:rPr>
      </w:pPr>
      <w:r>
        <w:rPr>
          <w:rFonts w:hint="eastAsia" w:ascii="仿宋_GB2312"/>
          <w:sz w:val="32"/>
          <w:szCs w:val="32"/>
        </w:rPr>
        <w:t>第一起草人应当具备下列条件：</w:t>
      </w:r>
    </w:p>
    <w:p>
      <w:pPr>
        <w:spacing w:line="600" w:lineRule="exact"/>
        <w:ind w:firstLine="627" w:firstLineChars="196"/>
        <w:rPr>
          <w:rFonts w:hint="eastAsia" w:ascii="仿宋_GB2312"/>
          <w:sz w:val="32"/>
          <w:szCs w:val="32"/>
        </w:rPr>
      </w:pPr>
      <w:r>
        <w:rPr>
          <w:rFonts w:hint="eastAsia" w:ascii="仿宋_GB2312"/>
          <w:sz w:val="32"/>
          <w:szCs w:val="32"/>
        </w:rPr>
        <w:t>（一）具有严谨的科学态度和良好的职业道德；</w:t>
      </w:r>
    </w:p>
    <w:p>
      <w:pPr>
        <w:spacing w:line="600" w:lineRule="exact"/>
        <w:ind w:firstLine="627" w:firstLineChars="196"/>
        <w:rPr>
          <w:rFonts w:ascii="仿宋_GB2312"/>
          <w:sz w:val="32"/>
          <w:szCs w:val="32"/>
        </w:rPr>
      </w:pPr>
      <w:r>
        <w:rPr>
          <w:rFonts w:hint="eastAsia" w:ascii="仿宋_GB2312"/>
          <w:sz w:val="32"/>
          <w:szCs w:val="32"/>
        </w:rPr>
        <w:t>（</w:t>
      </w:r>
      <w:r>
        <w:rPr>
          <w:rFonts w:hint="eastAsia" w:ascii="仿宋_GB2312"/>
          <w:sz w:val="32"/>
          <w:szCs w:val="32"/>
          <w:lang w:eastAsia="zh-CN"/>
        </w:rPr>
        <w:t>二</w:t>
      </w:r>
      <w:r>
        <w:rPr>
          <w:rFonts w:hint="eastAsia" w:ascii="仿宋_GB2312"/>
          <w:sz w:val="32"/>
          <w:szCs w:val="32"/>
        </w:rPr>
        <w:t>）具有高级职称且从事本专业技术领域工作满5年；</w:t>
      </w:r>
    </w:p>
    <w:p>
      <w:pPr>
        <w:spacing w:line="600" w:lineRule="exact"/>
        <w:ind w:firstLine="627" w:firstLineChars="196"/>
        <w:rPr>
          <w:rFonts w:ascii="仿宋_GB2312"/>
          <w:sz w:val="32"/>
          <w:szCs w:val="32"/>
        </w:rPr>
      </w:pPr>
      <w:r>
        <w:rPr>
          <w:rFonts w:hint="eastAsia" w:ascii="仿宋_GB2312"/>
          <w:sz w:val="32"/>
          <w:szCs w:val="32"/>
        </w:rPr>
        <w:t>（三）熟悉矿山安全相关法律法规和方针政策；</w:t>
      </w:r>
    </w:p>
    <w:p>
      <w:pPr>
        <w:spacing w:line="600" w:lineRule="exact"/>
        <w:ind w:firstLine="627" w:firstLineChars="196"/>
        <w:rPr>
          <w:rFonts w:ascii="仿宋_GB2312"/>
          <w:sz w:val="32"/>
          <w:szCs w:val="32"/>
        </w:rPr>
      </w:pPr>
      <w:r>
        <w:rPr>
          <w:rFonts w:hint="eastAsia" w:ascii="仿宋_GB2312"/>
          <w:sz w:val="32"/>
          <w:szCs w:val="32"/>
        </w:rPr>
        <w:t>（四）熟练掌握标准编写知识，具有较好的文字表达能力；</w:t>
      </w:r>
    </w:p>
    <w:p>
      <w:pPr>
        <w:spacing w:line="600" w:lineRule="exact"/>
        <w:ind w:firstLine="627" w:firstLineChars="196"/>
        <w:rPr>
          <w:rFonts w:ascii="仿宋_GB2312"/>
          <w:sz w:val="32"/>
          <w:szCs w:val="32"/>
        </w:rPr>
      </w:pPr>
      <w:r>
        <w:rPr>
          <w:rFonts w:hint="eastAsia" w:ascii="仿宋_GB2312"/>
          <w:sz w:val="32"/>
          <w:szCs w:val="32"/>
        </w:rPr>
        <w:t>（五）同时以第一起草人身份承担的标准制修订项目未超过2个。</w:t>
      </w:r>
    </w:p>
    <w:p>
      <w:pPr>
        <w:spacing w:line="600" w:lineRule="exact"/>
        <w:ind w:firstLine="630" w:firstLineChars="196"/>
        <w:rPr>
          <w:rFonts w:ascii="仿宋_GB2312"/>
          <w:sz w:val="32"/>
          <w:szCs w:val="32"/>
        </w:rPr>
      </w:pPr>
      <w:r>
        <w:rPr>
          <w:rFonts w:hint="eastAsia" w:ascii="楷体_GB2312" w:hAnsi="黑体" w:eastAsia="楷体_GB2312"/>
          <w:b/>
          <w:sz w:val="32"/>
          <w:szCs w:val="32"/>
        </w:rPr>
        <w:t>第十八条</w:t>
      </w:r>
      <w:r>
        <w:rPr>
          <w:rFonts w:hint="eastAsia" w:ascii="仿宋_GB2312"/>
          <w:sz w:val="32"/>
          <w:szCs w:val="32"/>
        </w:rPr>
        <w:t xml:space="preserve"> 标准牵头起草单位应当组织成立标准起草小组。标准起草小组应当在标准项目立项计划下达之日起6个月内，完成标准征求意见稿，由标准牵头起草单位将标准征求意见稿、标准编制说明、征求意见建议范围等相关材料报送归口的矿山安全标准化管理机构。采用国际标准或者国外先进标准的，应当报送该标准的外文原文和中文译本；标准内容涉及有关专利的，应当报送专利相关材料。</w:t>
      </w:r>
    </w:p>
    <w:p>
      <w:pPr>
        <w:spacing w:line="600" w:lineRule="exact"/>
        <w:ind w:firstLine="627" w:firstLineChars="196"/>
        <w:rPr>
          <w:rFonts w:ascii="仿宋_GB2312"/>
          <w:sz w:val="32"/>
          <w:szCs w:val="32"/>
        </w:rPr>
      </w:pPr>
      <w:r>
        <w:rPr>
          <w:rFonts w:hint="eastAsia" w:ascii="仿宋_GB2312"/>
          <w:sz w:val="32"/>
          <w:szCs w:val="32"/>
        </w:rPr>
        <w:t>标准编制说明应当包括以下内容并根据工作进程及时补充完善：</w:t>
      </w:r>
    </w:p>
    <w:p>
      <w:pPr>
        <w:spacing w:line="600" w:lineRule="exact"/>
        <w:ind w:firstLine="627" w:firstLineChars="196"/>
        <w:rPr>
          <w:rFonts w:ascii="仿宋_GB2312"/>
          <w:sz w:val="32"/>
          <w:szCs w:val="32"/>
        </w:rPr>
      </w:pPr>
      <w:r>
        <w:rPr>
          <w:rFonts w:hint="eastAsia" w:ascii="仿宋_GB2312"/>
          <w:sz w:val="32"/>
          <w:szCs w:val="32"/>
        </w:rPr>
        <w:t>（一）工作简况，包括任务来源、起草小组人员组成及所在单位、每个阶段草案的形成过程等；</w:t>
      </w:r>
    </w:p>
    <w:p>
      <w:pPr>
        <w:spacing w:line="600" w:lineRule="exact"/>
        <w:ind w:firstLine="627" w:firstLineChars="196"/>
        <w:rPr>
          <w:rFonts w:ascii="仿宋_GB2312"/>
          <w:sz w:val="32"/>
          <w:szCs w:val="32"/>
        </w:rPr>
      </w:pPr>
      <w:r>
        <w:rPr>
          <w:rFonts w:hint="eastAsia" w:ascii="仿宋_GB2312"/>
          <w:sz w:val="32"/>
          <w:szCs w:val="32"/>
        </w:rPr>
        <w:t>（二）标准编制原则和确定标准主要技术内容的论据（包括试验、统计数据等），修订标准的应当提出标准技术内容变化的依据和理由；</w:t>
      </w:r>
    </w:p>
    <w:p>
      <w:pPr>
        <w:spacing w:line="600" w:lineRule="exact"/>
        <w:ind w:firstLine="627" w:firstLineChars="196"/>
        <w:rPr>
          <w:rFonts w:ascii="仿宋_GB2312"/>
          <w:sz w:val="32"/>
          <w:szCs w:val="32"/>
        </w:rPr>
      </w:pPr>
      <w:r>
        <w:rPr>
          <w:rFonts w:hint="eastAsia" w:ascii="仿宋_GB2312"/>
          <w:sz w:val="32"/>
          <w:szCs w:val="32"/>
        </w:rPr>
        <w:t xml:space="preserve">（三）与国际、国外有关法律法规和标准水平的对比分析；                                                                                                                               </w:t>
      </w:r>
    </w:p>
    <w:p>
      <w:pPr>
        <w:spacing w:line="600" w:lineRule="exact"/>
        <w:ind w:firstLine="627" w:firstLineChars="196"/>
        <w:rPr>
          <w:rFonts w:ascii="仿宋_GB2312"/>
          <w:sz w:val="32"/>
          <w:szCs w:val="32"/>
        </w:rPr>
      </w:pPr>
      <w:r>
        <w:rPr>
          <w:rFonts w:hint="eastAsia" w:ascii="仿宋_GB2312"/>
          <w:sz w:val="32"/>
          <w:szCs w:val="32"/>
        </w:rPr>
        <w:t>（四）与有关现行法律、法规和其他相关标准的关系；</w:t>
      </w:r>
    </w:p>
    <w:p>
      <w:pPr>
        <w:spacing w:line="600" w:lineRule="exact"/>
        <w:ind w:firstLine="627" w:firstLineChars="196"/>
        <w:rPr>
          <w:rFonts w:ascii="仿宋_GB2312"/>
          <w:sz w:val="32"/>
          <w:szCs w:val="32"/>
        </w:rPr>
      </w:pPr>
      <w:r>
        <w:rPr>
          <w:rFonts w:hint="eastAsia" w:ascii="仿宋_GB2312"/>
          <w:sz w:val="32"/>
          <w:szCs w:val="32"/>
        </w:rPr>
        <w:t>（五）重大分歧意见的处理过程及依据；</w:t>
      </w:r>
    </w:p>
    <w:p>
      <w:pPr>
        <w:spacing w:line="600" w:lineRule="exact"/>
        <w:ind w:firstLine="627" w:firstLineChars="196"/>
        <w:rPr>
          <w:rFonts w:ascii="仿宋_GB2312"/>
          <w:sz w:val="32"/>
          <w:szCs w:val="32"/>
        </w:rPr>
      </w:pPr>
      <w:r>
        <w:rPr>
          <w:rFonts w:hint="eastAsia" w:ascii="仿宋_GB2312"/>
          <w:sz w:val="32"/>
          <w:szCs w:val="32"/>
        </w:rPr>
        <w:t>（六）作为强制性标准或者推荐性标准的建议及理由；</w:t>
      </w:r>
    </w:p>
    <w:p>
      <w:pPr>
        <w:spacing w:line="600" w:lineRule="exact"/>
        <w:ind w:firstLine="627" w:firstLineChars="196"/>
        <w:rPr>
          <w:rFonts w:ascii="仿宋_GB2312"/>
          <w:sz w:val="32"/>
          <w:szCs w:val="32"/>
        </w:rPr>
      </w:pPr>
      <w:r>
        <w:rPr>
          <w:rFonts w:hint="eastAsia" w:ascii="仿宋_GB2312"/>
          <w:sz w:val="32"/>
          <w:szCs w:val="32"/>
        </w:rPr>
        <w:t>（七）标准实施日期的建议及依据，包括标准实施所需要的技术改造、成本投入、相关产品退出市场时间、标准实施可能造成的社会影响等；</w:t>
      </w:r>
    </w:p>
    <w:p>
      <w:pPr>
        <w:spacing w:line="600" w:lineRule="exact"/>
        <w:ind w:firstLine="627" w:firstLineChars="196"/>
        <w:rPr>
          <w:rFonts w:ascii="仿宋_GB2312"/>
          <w:sz w:val="32"/>
          <w:szCs w:val="32"/>
        </w:rPr>
      </w:pPr>
      <w:r>
        <w:rPr>
          <w:rFonts w:hint="eastAsia" w:ascii="仿宋_GB2312"/>
          <w:sz w:val="32"/>
          <w:szCs w:val="32"/>
        </w:rPr>
        <w:t>（八）标准实施的有关政策措施；</w:t>
      </w:r>
    </w:p>
    <w:p>
      <w:pPr>
        <w:spacing w:line="600" w:lineRule="exact"/>
        <w:ind w:firstLine="627" w:firstLineChars="196"/>
        <w:rPr>
          <w:rFonts w:ascii="仿宋_GB2312"/>
          <w:sz w:val="32"/>
          <w:szCs w:val="32"/>
        </w:rPr>
      </w:pPr>
      <w:r>
        <w:rPr>
          <w:rFonts w:hint="eastAsia" w:ascii="仿宋_GB2312"/>
          <w:sz w:val="32"/>
          <w:szCs w:val="32"/>
        </w:rPr>
        <w:t>（九）废止或修订现行有关标准的建议；</w:t>
      </w:r>
    </w:p>
    <w:p>
      <w:pPr>
        <w:spacing w:line="600" w:lineRule="exact"/>
        <w:ind w:firstLine="627" w:firstLineChars="196"/>
        <w:rPr>
          <w:rFonts w:ascii="仿宋_GB2312"/>
          <w:sz w:val="32"/>
          <w:szCs w:val="32"/>
        </w:rPr>
      </w:pPr>
      <w:r>
        <w:rPr>
          <w:rFonts w:hint="eastAsia" w:ascii="仿宋_GB2312"/>
          <w:sz w:val="32"/>
          <w:szCs w:val="32"/>
        </w:rPr>
        <w:t>（十）涉及专利的有关说明；</w:t>
      </w:r>
    </w:p>
    <w:p>
      <w:pPr>
        <w:spacing w:line="600" w:lineRule="exact"/>
        <w:ind w:firstLine="627" w:firstLineChars="196"/>
        <w:rPr>
          <w:rFonts w:ascii="仿宋_GB2312"/>
          <w:sz w:val="32"/>
          <w:szCs w:val="32"/>
        </w:rPr>
      </w:pPr>
      <w:r>
        <w:rPr>
          <w:rFonts w:hint="eastAsia" w:ascii="仿宋_GB2312"/>
          <w:sz w:val="32"/>
          <w:szCs w:val="32"/>
        </w:rPr>
        <w:t>（十一）标准所涉及的产品、过程和服务目录；</w:t>
      </w:r>
    </w:p>
    <w:p>
      <w:pPr>
        <w:spacing w:line="600" w:lineRule="exact"/>
        <w:ind w:firstLine="627" w:firstLineChars="196"/>
        <w:rPr>
          <w:rFonts w:ascii="仿宋_GB2312"/>
          <w:sz w:val="32"/>
          <w:szCs w:val="32"/>
        </w:rPr>
      </w:pPr>
      <w:r>
        <w:rPr>
          <w:rFonts w:hint="eastAsia" w:ascii="仿宋_GB2312"/>
          <w:sz w:val="32"/>
          <w:szCs w:val="32"/>
        </w:rPr>
        <w:t>（十二）其他应予说明的事项。</w:t>
      </w:r>
    </w:p>
    <w:p>
      <w:pPr>
        <w:spacing w:line="600" w:lineRule="exact"/>
        <w:ind w:firstLine="627" w:firstLineChars="196"/>
        <w:rPr>
          <w:rFonts w:ascii="仿宋_GB2312"/>
          <w:sz w:val="32"/>
          <w:szCs w:val="32"/>
        </w:rPr>
      </w:pPr>
      <w:r>
        <w:rPr>
          <w:rFonts w:hint="eastAsia" w:ascii="仿宋_GB2312"/>
          <w:sz w:val="32"/>
          <w:szCs w:val="32"/>
        </w:rPr>
        <w:t>对于需要验证的标准，验证报告应当作为编制说明的附件一并提供。强制性国家标准应当提出是否需要对外通报的建议和理由。</w:t>
      </w:r>
    </w:p>
    <w:p>
      <w:pPr>
        <w:spacing w:line="600" w:lineRule="exact"/>
        <w:ind w:firstLine="630" w:firstLineChars="196"/>
        <w:rPr>
          <w:rFonts w:ascii="仿宋_GB2312"/>
          <w:sz w:val="32"/>
          <w:szCs w:val="32"/>
        </w:rPr>
      </w:pPr>
      <w:r>
        <w:rPr>
          <w:rFonts w:hint="eastAsia" w:ascii="楷体_GB2312" w:hAnsi="黑体" w:eastAsia="楷体_GB2312"/>
          <w:b/>
          <w:sz w:val="32"/>
          <w:szCs w:val="32"/>
        </w:rPr>
        <w:t>第十九条</w:t>
      </w:r>
      <w:r>
        <w:rPr>
          <w:rFonts w:hint="eastAsia" w:ascii="仿宋_GB2312" w:eastAsia="楷体_GB2312"/>
          <w:sz w:val="32"/>
          <w:szCs w:val="32"/>
          <w:lang w:val="en-US" w:eastAsia="zh-CN"/>
        </w:rPr>
        <w:t xml:space="preserve"> </w:t>
      </w:r>
      <w:r>
        <w:rPr>
          <w:rFonts w:hint="eastAsia" w:ascii="仿宋_GB2312"/>
          <w:sz w:val="32"/>
          <w:szCs w:val="32"/>
        </w:rPr>
        <w:t>矿山安全标准化管理机构应当在15日内将标准征求意见稿、编制说明及有关附件、征求意见表（见附件2）送达技术委员会全体委员或相关专家征求意见，征求意见的时限一般为15日。征求意见结束后应当在5日内将相关意见转交标准牵头起草单位。</w:t>
      </w:r>
    </w:p>
    <w:p>
      <w:pPr>
        <w:spacing w:line="600" w:lineRule="exact"/>
        <w:ind w:firstLine="627" w:firstLineChars="196"/>
        <w:rPr>
          <w:rFonts w:ascii="仿宋_GB2312"/>
          <w:sz w:val="32"/>
          <w:szCs w:val="32"/>
        </w:rPr>
      </w:pPr>
      <w:r>
        <w:rPr>
          <w:rFonts w:hint="eastAsia" w:ascii="仿宋_GB2312"/>
          <w:sz w:val="32"/>
          <w:szCs w:val="32"/>
        </w:rPr>
        <w:t>强制性标准项目应当向省级矿山安全监管监察部门、行业协会、科研机构、高等院校、企业、检测检验、鉴定认证机构等有关单位书面征求意见，并应当通过国家矿山安全监察局政府网站面向社会公开征求意见，公开征求意见期限不少于60日。紧急情况下可以缩短公开征求意见期限，但一般不得少于30日。</w:t>
      </w:r>
    </w:p>
    <w:p>
      <w:pPr>
        <w:spacing w:line="600" w:lineRule="exact"/>
        <w:ind w:firstLine="645"/>
        <w:rPr>
          <w:rFonts w:ascii="仿宋_GB2312" w:hAnsi="仿宋"/>
          <w:sz w:val="32"/>
          <w:szCs w:val="32"/>
        </w:rPr>
      </w:pPr>
      <w:r>
        <w:rPr>
          <w:rFonts w:hint="eastAsia" w:ascii="楷体_GB2312" w:hAnsi="黑体" w:eastAsia="楷体_GB2312"/>
          <w:b/>
          <w:sz w:val="32"/>
          <w:szCs w:val="32"/>
        </w:rPr>
        <w:t>第二十条</w:t>
      </w:r>
      <w:r>
        <w:rPr>
          <w:rFonts w:ascii="仿宋_GB2312"/>
          <w:sz w:val="32"/>
          <w:szCs w:val="32"/>
        </w:rPr>
        <w:t xml:space="preserve"> </w:t>
      </w:r>
      <w:r>
        <w:rPr>
          <w:rFonts w:hint="eastAsia" w:ascii="仿宋_GB2312" w:hAnsi="仿宋"/>
          <w:sz w:val="32"/>
          <w:szCs w:val="32"/>
        </w:rPr>
        <w:t>标准牵头起草单位应当在30日内对</w:t>
      </w:r>
      <w:r>
        <w:rPr>
          <w:rFonts w:hint="eastAsia" w:ascii="仿宋_GB2312"/>
          <w:sz w:val="32"/>
          <w:szCs w:val="32"/>
        </w:rPr>
        <w:t>矿山安全标准化管理机构</w:t>
      </w:r>
      <w:r>
        <w:rPr>
          <w:rFonts w:hint="eastAsia" w:ascii="仿宋_GB2312" w:hAnsi="仿宋"/>
          <w:sz w:val="32"/>
          <w:szCs w:val="32"/>
        </w:rPr>
        <w:t>转交的意见进行归纳整理、分析研究和处理，形成标准送审稿、征求意见汇总处理表（见附件3），并对标准编制说明进行相应修改后，报送</w:t>
      </w:r>
      <w:r>
        <w:rPr>
          <w:rFonts w:hint="eastAsia" w:ascii="仿宋_GB2312"/>
          <w:sz w:val="32"/>
          <w:szCs w:val="32"/>
        </w:rPr>
        <w:t>矿山安全标准化管理机构审查</w:t>
      </w:r>
      <w:r>
        <w:rPr>
          <w:rFonts w:hint="eastAsia" w:ascii="仿宋_GB2312" w:hAnsi="仿宋"/>
          <w:sz w:val="32"/>
          <w:szCs w:val="32"/>
        </w:rPr>
        <w:t>。</w:t>
      </w:r>
    </w:p>
    <w:p>
      <w:pPr>
        <w:spacing w:line="600" w:lineRule="exact"/>
        <w:ind w:firstLine="630" w:firstLineChars="196"/>
        <w:rPr>
          <w:rFonts w:ascii="仿宋_GB2312"/>
          <w:sz w:val="32"/>
          <w:szCs w:val="32"/>
        </w:rPr>
      </w:pPr>
      <w:r>
        <w:rPr>
          <w:rFonts w:hint="eastAsia" w:ascii="楷体_GB2312" w:hAnsi="黑体" w:eastAsia="楷体_GB2312"/>
          <w:b/>
          <w:sz w:val="32"/>
          <w:szCs w:val="32"/>
        </w:rPr>
        <w:t>第二十一条</w:t>
      </w:r>
      <w:r>
        <w:rPr>
          <w:rFonts w:hint="eastAsia" w:ascii="仿宋_GB2312" w:eastAsia="楷体_GB2312"/>
          <w:sz w:val="32"/>
          <w:szCs w:val="32"/>
          <w:lang w:val="en-US" w:eastAsia="zh-CN"/>
        </w:rPr>
        <w:t xml:space="preserve"> </w:t>
      </w:r>
      <w:r>
        <w:rPr>
          <w:rFonts w:hint="eastAsia" w:ascii="仿宋_GB2312"/>
          <w:sz w:val="32"/>
          <w:szCs w:val="32"/>
        </w:rPr>
        <w:t>矿山安全标准化管理机构在收到上述材料后1个月内组织审查。审查形式分为会议审查和函审，强制性标准应当进行会议审查。</w:t>
      </w:r>
    </w:p>
    <w:p>
      <w:pPr>
        <w:spacing w:line="600" w:lineRule="exact"/>
        <w:ind w:firstLine="627" w:firstLineChars="196"/>
        <w:rPr>
          <w:rFonts w:ascii="仿宋_GB2312"/>
          <w:bCs/>
          <w:sz w:val="32"/>
          <w:szCs w:val="32"/>
        </w:rPr>
      </w:pPr>
      <w:r>
        <w:rPr>
          <w:rFonts w:hint="eastAsia" w:ascii="仿宋_GB2312"/>
          <w:sz w:val="32"/>
          <w:szCs w:val="32"/>
        </w:rPr>
        <w:t>矿山安全标准化管理机构可以商请国家矿山安全监察局相关业务司派员参加相关业务领域的标准审查工作。</w:t>
      </w:r>
    </w:p>
    <w:p>
      <w:pPr>
        <w:spacing w:line="600" w:lineRule="exact"/>
        <w:ind w:firstLine="630" w:firstLineChars="196"/>
        <w:rPr>
          <w:rFonts w:ascii="仿宋_GB2312"/>
          <w:bCs/>
          <w:sz w:val="32"/>
          <w:szCs w:val="32"/>
        </w:rPr>
      </w:pPr>
      <w:r>
        <w:rPr>
          <w:rFonts w:hint="eastAsia" w:ascii="楷体_GB2312" w:hAnsi="黑体" w:eastAsia="楷体_GB2312"/>
          <w:b/>
          <w:sz w:val="32"/>
          <w:szCs w:val="32"/>
        </w:rPr>
        <w:t>第二十二条</w:t>
      </w:r>
      <w:r>
        <w:rPr>
          <w:rFonts w:ascii="楷体_GB2312" w:hAnsi="黑体" w:eastAsia="楷体_GB2312"/>
          <w:b/>
          <w:sz w:val="32"/>
          <w:szCs w:val="32"/>
        </w:rPr>
        <w:t xml:space="preserve"> </w:t>
      </w:r>
      <w:r>
        <w:rPr>
          <w:rFonts w:hint="eastAsia" w:ascii="仿宋_GB2312"/>
          <w:bCs/>
          <w:sz w:val="32"/>
          <w:szCs w:val="32"/>
        </w:rPr>
        <w:t>会议审查应当符合下列要求：</w:t>
      </w:r>
    </w:p>
    <w:p>
      <w:pPr>
        <w:spacing w:line="600" w:lineRule="exact"/>
        <w:ind w:firstLine="627" w:firstLineChars="196"/>
        <w:rPr>
          <w:rFonts w:ascii="仿宋_GB2312"/>
          <w:sz w:val="32"/>
          <w:szCs w:val="32"/>
        </w:rPr>
      </w:pPr>
      <w:r>
        <w:rPr>
          <w:rFonts w:hint="eastAsia" w:ascii="仿宋_GB2312"/>
          <w:sz w:val="32"/>
          <w:szCs w:val="32"/>
        </w:rPr>
        <w:t>（一）审查组由矿山安全标准化管理机构委员或邀请的相关领域具有权威性、代表性的专家组成，审查组总人数不应当少于9人。其中，强制性标准审查组总人数不得少于15人；</w:t>
      </w:r>
    </w:p>
    <w:p>
      <w:pPr>
        <w:spacing w:line="600" w:lineRule="exact"/>
        <w:ind w:firstLine="627" w:firstLineChars="196"/>
        <w:rPr>
          <w:rFonts w:ascii="仿宋_GB2312"/>
          <w:sz w:val="32"/>
          <w:szCs w:val="32"/>
        </w:rPr>
      </w:pPr>
      <w:r>
        <w:rPr>
          <w:rFonts w:hint="eastAsia" w:ascii="仿宋_GB2312"/>
          <w:sz w:val="32"/>
          <w:szCs w:val="32"/>
        </w:rPr>
        <w:t>（二）标准起草小组成员不得作为审查组成员，标准起草小组成员同时是矿山安全标准化管理机构工作人员的除外；</w:t>
      </w:r>
    </w:p>
    <w:p>
      <w:pPr>
        <w:adjustRightInd w:val="0"/>
        <w:snapToGrid w:val="0"/>
        <w:spacing w:line="600" w:lineRule="exact"/>
        <w:ind w:firstLine="640" w:firstLineChars="200"/>
        <w:rPr>
          <w:rFonts w:ascii="仿宋_GB2312"/>
          <w:sz w:val="32"/>
          <w:szCs w:val="32"/>
        </w:rPr>
      </w:pPr>
      <w:r>
        <w:rPr>
          <w:rFonts w:hint="eastAsia" w:ascii="仿宋_GB2312"/>
          <w:sz w:val="32"/>
          <w:szCs w:val="32"/>
        </w:rPr>
        <w:t>（三）审查组应当对标准技术水平和审查结论进行投票表决，经审查组全体成员的四分之三以上同意方为通过。表决结果应当形成决议并存档；</w:t>
      </w:r>
    </w:p>
    <w:p>
      <w:pPr>
        <w:adjustRightInd w:val="0"/>
        <w:snapToGrid w:val="0"/>
        <w:spacing w:line="600" w:lineRule="exact"/>
        <w:ind w:firstLine="640" w:firstLineChars="200"/>
        <w:rPr>
          <w:rFonts w:ascii="仿宋_GB2312" w:hAnsi="仿宋"/>
          <w:sz w:val="32"/>
          <w:szCs w:val="32"/>
        </w:rPr>
      </w:pPr>
      <w:r>
        <w:rPr>
          <w:rFonts w:hint="eastAsia" w:ascii="仿宋_GB2312" w:hAnsi="仿宋"/>
          <w:sz w:val="32"/>
          <w:szCs w:val="32"/>
        </w:rPr>
        <w:t>（四</w:t>
      </w:r>
      <w:r>
        <w:rPr>
          <w:rFonts w:ascii="仿宋_GB2312" w:hAnsi="仿宋"/>
          <w:sz w:val="32"/>
          <w:szCs w:val="32"/>
        </w:rPr>
        <w:t>）</w:t>
      </w:r>
      <w:r>
        <w:rPr>
          <w:rFonts w:hint="eastAsia" w:ascii="仿宋_GB2312" w:hAnsi="仿宋"/>
          <w:sz w:val="32"/>
          <w:szCs w:val="32"/>
        </w:rPr>
        <w:t>审查会应当形成会议纪要，如实反映审查会议情况，包括会议时间、地点、议程、审查意见、审查结论、投票情况、委员或专家名单等内容，并经与会委员或专家签字。</w:t>
      </w:r>
    </w:p>
    <w:p>
      <w:pPr>
        <w:spacing w:line="600" w:lineRule="exact"/>
        <w:ind w:firstLine="630" w:firstLineChars="196"/>
        <w:rPr>
          <w:rFonts w:ascii="仿宋_GB2312"/>
          <w:sz w:val="32"/>
          <w:szCs w:val="32"/>
        </w:rPr>
      </w:pPr>
      <w:r>
        <w:rPr>
          <w:rFonts w:hint="eastAsia" w:ascii="楷体_GB2312" w:hAnsi="黑体" w:eastAsia="楷体_GB2312"/>
          <w:b/>
          <w:sz w:val="32"/>
          <w:szCs w:val="32"/>
        </w:rPr>
        <w:t>第二十三条</w:t>
      </w:r>
      <w:r>
        <w:rPr>
          <w:rFonts w:ascii="楷体_GB2312" w:hAnsi="黑体" w:eastAsia="楷体_GB2312"/>
          <w:b/>
          <w:sz w:val="32"/>
          <w:szCs w:val="32"/>
        </w:rPr>
        <w:t xml:space="preserve"> </w:t>
      </w:r>
      <w:r>
        <w:rPr>
          <w:rFonts w:hint="eastAsia" w:ascii="仿宋_GB2312"/>
          <w:sz w:val="32"/>
          <w:szCs w:val="32"/>
        </w:rPr>
        <w:t>函审应当符合下列要求：</w:t>
      </w:r>
    </w:p>
    <w:p>
      <w:pPr>
        <w:spacing w:line="600" w:lineRule="exact"/>
        <w:ind w:firstLine="627" w:firstLineChars="196"/>
        <w:rPr>
          <w:rFonts w:ascii="仿宋_GB2312"/>
          <w:sz w:val="32"/>
          <w:szCs w:val="32"/>
        </w:rPr>
      </w:pPr>
      <w:r>
        <w:rPr>
          <w:rFonts w:hint="eastAsia" w:ascii="仿宋_GB2312"/>
          <w:sz w:val="32"/>
          <w:szCs w:val="32"/>
        </w:rPr>
        <w:t>（一）矿山安全标准化管理机构应当提前将标准送审稿、编制说明、征求意见汇总处理表、函审表决单（附件4）等相关材料送达全体委员或专家组成员；</w:t>
      </w:r>
    </w:p>
    <w:p>
      <w:pPr>
        <w:autoSpaceDE w:val="0"/>
        <w:autoSpaceDN w:val="0"/>
        <w:adjustRightInd w:val="0"/>
        <w:spacing w:line="600" w:lineRule="exact"/>
        <w:ind w:firstLine="640" w:firstLineChars="200"/>
        <w:rPr>
          <w:rFonts w:ascii="仿宋_GB2312" w:hAnsi="仿宋"/>
          <w:sz w:val="32"/>
          <w:szCs w:val="32"/>
        </w:rPr>
      </w:pPr>
      <w:r>
        <w:rPr>
          <w:rFonts w:hint="eastAsia" w:ascii="仿宋_GB2312" w:hAnsi="仿宋"/>
          <w:sz w:val="32"/>
          <w:szCs w:val="32"/>
        </w:rPr>
        <w:t>（二）</w:t>
      </w:r>
      <w:r>
        <w:rPr>
          <w:rFonts w:hint="eastAsia" w:ascii="仿宋_GB2312"/>
          <w:sz w:val="32"/>
          <w:szCs w:val="32"/>
        </w:rPr>
        <w:t>函审时间一般为15日，</w:t>
      </w:r>
      <w:r>
        <w:rPr>
          <w:rFonts w:hint="eastAsia" w:ascii="仿宋_GB2312" w:hAnsi="仿宋"/>
          <w:sz w:val="32"/>
          <w:szCs w:val="32"/>
        </w:rPr>
        <w:t>函审时间截止后，</w:t>
      </w:r>
      <w:r>
        <w:rPr>
          <w:rFonts w:hint="eastAsia" w:ascii="仿宋_GB2312"/>
          <w:sz w:val="32"/>
          <w:szCs w:val="32"/>
        </w:rPr>
        <w:t>矿山安全标准化管理机构应当</w:t>
      </w:r>
      <w:r>
        <w:rPr>
          <w:rFonts w:hint="eastAsia" w:ascii="仿宋_GB2312" w:hAnsi="仿宋"/>
          <w:sz w:val="32"/>
          <w:szCs w:val="32"/>
        </w:rPr>
        <w:t>对回收的函审表决单进行统计，委员及专家回函意见超过</w:t>
      </w:r>
      <w:r>
        <w:rPr>
          <w:rFonts w:hint="eastAsia" w:ascii="仿宋_GB2312"/>
          <w:sz w:val="32"/>
          <w:szCs w:val="32"/>
        </w:rPr>
        <w:t>四分之三以上同意方为</w:t>
      </w:r>
      <w:r>
        <w:rPr>
          <w:rFonts w:hint="eastAsia" w:ascii="仿宋_GB2312" w:hAnsi="仿宋"/>
          <w:sz w:val="32"/>
          <w:szCs w:val="32"/>
        </w:rPr>
        <w:t>通过；</w:t>
      </w:r>
    </w:p>
    <w:p>
      <w:pPr>
        <w:adjustRightInd w:val="0"/>
        <w:snapToGrid w:val="0"/>
        <w:spacing w:line="600" w:lineRule="exact"/>
        <w:ind w:firstLine="640" w:firstLineChars="200"/>
        <w:rPr>
          <w:rFonts w:ascii="仿宋_GB2312"/>
          <w:bCs/>
          <w:sz w:val="32"/>
          <w:szCs w:val="32"/>
        </w:rPr>
      </w:pPr>
      <w:r>
        <w:rPr>
          <w:rFonts w:hint="eastAsia" w:ascii="仿宋_GB2312" w:hAnsi="仿宋"/>
          <w:sz w:val="32"/>
          <w:szCs w:val="32"/>
        </w:rPr>
        <w:t>（三）</w:t>
      </w:r>
      <w:r>
        <w:rPr>
          <w:rFonts w:hint="eastAsia" w:ascii="仿宋_GB2312"/>
          <w:sz w:val="32"/>
          <w:szCs w:val="32"/>
        </w:rPr>
        <w:t>矿山安全标准化管理机构应当</w:t>
      </w:r>
      <w:r>
        <w:rPr>
          <w:rFonts w:hint="eastAsia" w:ascii="仿宋_GB2312" w:hAnsi="仿宋"/>
          <w:sz w:val="32"/>
          <w:szCs w:val="32"/>
        </w:rPr>
        <w:t>填写</w:t>
      </w:r>
      <w:r>
        <w:rPr>
          <w:rFonts w:hint="eastAsia" w:ascii="仿宋_GB2312"/>
          <w:sz w:val="32"/>
          <w:szCs w:val="32"/>
        </w:rPr>
        <w:t>函审结论表（附件5）。</w:t>
      </w:r>
    </w:p>
    <w:p>
      <w:pPr>
        <w:spacing w:line="600" w:lineRule="exact"/>
        <w:ind w:firstLine="630" w:firstLineChars="196"/>
        <w:rPr>
          <w:rFonts w:ascii="仿宋_GB2312"/>
          <w:sz w:val="32"/>
          <w:szCs w:val="32"/>
        </w:rPr>
      </w:pPr>
      <w:r>
        <w:rPr>
          <w:rFonts w:hint="eastAsia" w:ascii="楷体_GB2312" w:hAnsi="黑体" w:eastAsia="楷体_GB2312"/>
          <w:b/>
          <w:sz w:val="32"/>
          <w:szCs w:val="32"/>
        </w:rPr>
        <w:t>第二十四条</w:t>
      </w:r>
      <w:r>
        <w:rPr>
          <w:rFonts w:hint="eastAsia" w:ascii="楷体_GB2312" w:hAnsi="黑体" w:eastAsia="楷体_GB2312"/>
          <w:b/>
          <w:sz w:val="32"/>
          <w:szCs w:val="32"/>
          <w:lang w:val="en-US" w:eastAsia="zh-CN"/>
        </w:rPr>
        <w:t xml:space="preserve"> </w:t>
      </w:r>
      <w:r>
        <w:rPr>
          <w:rFonts w:hint="eastAsia" w:ascii="仿宋_GB2312"/>
          <w:sz w:val="32"/>
          <w:szCs w:val="32"/>
        </w:rPr>
        <w:t>矿山安全标准化管理机构应当在审查通过后15日内，将标准报批稿及相关附件报送至政策法规和科技装备司审核，并提交下列材料的电子版和纸质版，纸质版材料应当一式三份（签字盖章材料原件一份，复印件两份）：</w:t>
      </w:r>
    </w:p>
    <w:p>
      <w:pPr>
        <w:spacing w:line="600" w:lineRule="exact"/>
        <w:ind w:firstLine="627" w:firstLineChars="196"/>
        <w:rPr>
          <w:rFonts w:ascii="仿宋_GB2312"/>
          <w:sz w:val="32"/>
          <w:szCs w:val="32"/>
        </w:rPr>
      </w:pPr>
      <w:r>
        <w:rPr>
          <w:rFonts w:hint="eastAsia" w:ascii="仿宋_GB2312"/>
          <w:sz w:val="32"/>
          <w:szCs w:val="32"/>
        </w:rPr>
        <w:t>（一）同意报批的书面意见；</w:t>
      </w:r>
    </w:p>
    <w:p>
      <w:pPr>
        <w:spacing w:line="600" w:lineRule="exact"/>
        <w:ind w:firstLine="627" w:firstLineChars="196"/>
        <w:rPr>
          <w:rFonts w:ascii="仿宋_GB2312"/>
          <w:sz w:val="32"/>
          <w:szCs w:val="32"/>
        </w:rPr>
      </w:pPr>
      <w:r>
        <w:rPr>
          <w:rFonts w:hint="eastAsia" w:ascii="仿宋_GB2312"/>
          <w:sz w:val="32"/>
          <w:szCs w:val="32"/>
        </w:rPr>
        <w:t>（二）标准报批审查表（见附件6）；</w:t>
      </w:r>
    </w:p>
    <w:p>
      <w:pPr>
        <w:spacing w:line="600" w:lineRule="exact"/>
        <w:ind w:firstLine="627" w:firstLineChars="196"/>
        <w:rPr>
          <w:rFonts w:ascii="仿宋_GB2312"/>
          <w:sz w:val="32"/>
          <w:szCs w:val="32"/>
        </w:rPr>
      </w:pPr>
      <w:r>
        <w:rPr>
          <w:rFonts w:hint="eastAsia" w:ascii="仿宋_GB2312"/>
          <w:sz w:val="32"/>
          <w:szCs w:val="32"/>
        </w:rPr>
        <w:t>（三）标准报批稿；</w:t>
      </w:r>
    </w:p>
    <w:p>
      <w:pPr>
        <w:spacing w:line="600" w:lineRule="exact"/>
        <w:ind w:firstLine="627" w:firstLineChars="196"/>
        <w:rPr>
          <w:rFonts w:ascii="仿宋_GB2312"/>
          <w:sz w:val="32"/>
          <w:szCs w:val="32"/>
        </w:rPr>
      </w:pPr>
      <w:r>
        <w:rPr>
          <w:rFonts w:hint="eastAsia" w:ascii="仿宋_GB2312"/>
          <w:sz w:val="32"/>
          <w:szCs w:val="32"/>
        </w:rPr>
        <w:t>（四）标准编制说明及有关附件；</w:t>
      </w:r>
    </w:p>
    <w:p>
      <w:pPr>
        <w:ind w:firstLine="640" w:firstLineChars="200"/>
        <w:rPr>
          <w:sz w:val="32"/>
          <w:szCs w:val="32"/>
        </w:rPr>
      </w:pPr>
      <w:r>
        <w:rPr>
          <w:rFonts w:hint="eastAsia" w:ascii="仿宋_GB2312"/>
          <w:sz w:val="32"/>
          <w:szCs w:val="32"/>
        </w:rPr>
        <w:t>（五）征求意见汇总处理表；</w:t>
      </w:r>
    </w:p>
    <w:p>
      <w:pPr>
        <w:spacing w:line="600" w:lineRule="exact"/>
        <w:ind w:firstLine="627" w:firstLineChars="196"/>
        <w:rPr>
          <w:rFonts w:ascii="仿宋_GB2312"/>
          <w:sz w:val="32"/>
          <w:szCs w:val="32"/>
        </w:rPr>
      </w:pPr>
      <w:r>
        <w:rPr>
          <w:rFonts w:hint="eastAsia" w:ascii="仿宋_GB2312"/>
          <w:sz w:val="32"/>
          <w:szCs w:val="32"/>
        </w:rPr>
        <w:t>（六）标准审查会议纪要；</w:t>
      </w:r>
    </w:p>
    <w:p>
      <w:pPr>
        <w:ind w:firstLine="640" w:firstLineChars="200"/>
        <w:rPr>
          <w:sz w:val="32"/>
          <w:szCs w:val="32"/>
        </w:rPr>
      </w:pPr>
      <w:r>
        <w:rPr>
          <w:rFonts w:hint="eastAsia" w:ascii="仿宋_GB2312"/>
          <w:sz w:val="32"/>
          <w:szCs w:val="32"/>
        </w:rPr>
        <w:t>（七）函审表决单和函审结论表；</w:t>
      </w:r>
    </w:p>
    <w:p>
      <w:pPr>
        <w:spacing w:line="600" w:lineRule="exact"/>
        <w:ind w:firstLine="627" w:firstLineChars="196"/>
        <w:rPr>
          <w:rFonts w:ascii="仿宋_GB2312"/>
          <w:sz w:val="32"/>
          <w:szCs w:val="32"/>
        </w:rPr>
      </w:pPr>
      <w:r>
        <w:rPr>
          <w:rFonts w:hint="eastAsia" w:ascii="仿宋_GB2312"/>
          <w:sz w:val="32"/>
          <w:szCs w:val="32"/>
        </w:rPr>
        <w:t>（八）审查意见汇总处理表（见附件7）；</w:t>
      </w:r>
    </w:p>
    <w:p>
      <w:pPr>
        <w:spacing w:line="600" w:lineRule="exact"/>
        <w:ind w:firstLine="627" w:firstLineChars="196"/>
        <w:rPr>
          <w:rFonts w:ascii="仿宋_GB2312"/>
          <w:sz w:val="32"/>
          <w:szCs w:val="32"/>
        </w:rPr>
      </w:pPr>
      <w:r>
        <w:rPr>
          <w:rFonts w:hint="eastAsia" w:ascii="仿宋_GB2312"/>
          <w:sz w:val="32"/>
          <w:szCs w:val="32"/>
        </w:rPr>
        <w:t>（九）标准的外文原文和中文译本；</w:t>
      </w:r>
    </w:p>
    <w:p>
      <w:pPr>
        <w:spacing w:line="600" w:lineRule="exact"/>
        <w:ind w:firstLine="660"/>
        <w:rPr>
          <w:rFonts w:ascii="仿宋_GB2312"/>
          <w:sz w:val="32"/>
          <w:szCs w:val="32"/>
        </w:rPr>
      </w:pPr>
      <w:r>
        <w:rPr>
          <w:rFonts w:hint="eastAsia" w:ascii="仿宋_GB2312"/>
          <w:sz w:val="32"/>
          <w:szCs w:val="32"/>
        </w:rPr>
        <w:t>需要提交的纸质材料除同意报批的书面意见外，应当规范格式和字体，编排好目录和页码，并整理成册。</w:t>
      </w:r>
    </w:p>
    <w:p>
      <w:pPr>
        <w:spacing w:line="600" w:lineRule="exact"/>
        <w:ind w:firstLine="660"/>
        <w:rPr>
          <w:rFonts w:ascii="仿宋_GB2312"/>
          <w:sz w:val="32"/>
          <w:szCs w:val="32"/>
        </w:rPr>
      </w:pPr>
      <w:r>
        <w:rPr>
          <w:rFonts w:hint="eastAsia" w:ascii="楷体_GB2312" w:hAnsi="黑体" w:eastAsia="楷体_GB2312"/>
          <w:b/>
          <w:sz w:val="32"/>
          <w:szCs w:val="32"/>
        </w:rPr>
        <w:t>第二十五条</w:t>
      </w:r>
      <w:r>
        <w:rPr>
          <w:rFonts w:hint="eastAsia" w:ascii="仿宋_GB2312"/>
          <w:sz w:val="32"/>
          <w:szCs w:val="32"/>
        </w:rPr>
        <w:t xml:space="preserve"> 政策法规和科技装备司对矿山安全标准化管理机构报批的标准项目进行审核。根据标准类别按照下列程序办理：</w:t>
      </w:r>
    </w:p>
    <w:p>
      <w:pPr>
        <w:spacing w:line="600" w:lineRule="exact"/>
        <w:ind w:firstLine="660"/>
        <w:rPr>
          <w:rFonts w:ascii="仿宋_GB2312"/>
          <w:sz w:val="32"/>
          <w:szCs w:val="32"/>
        </w:rPr>
      </w:pPr>
      <w:r>
        <w:rPr>
          <w:rFonts w:hint="eastAsia" w:ascii="仿宋_GB2312"/>
          <w:sz w:val="32"/>
          <w:szCs w:val="32"/>
        </w:rPr>
        <w:t>（一）将标准报批稿及相关材料送相关业务司征求意见；</w:t>
      </w:r>
    </w:p>
    <w:p>
      <w:pPr>
        <w:spacing w:line="600" w:lineRule="exact"/>
        <w:ind w:firstLine="660"/>
        <w:rPr>
          <w:rFonts w:ascii="仿宋_GB2312"/>
          <w:sz w:val="32"/>
          <w:szCs w:val="32"/>
        </w:rPr>
      </w:pPr>
      <w:r>
        <w:rPr>
          <w:rFonts w:hint="eastAsia" w:ascii="仿宋_GB2312"/>
          <w:sz w:val="32"/>
          <w:szCs w:val="32"/>
        </w:rPr>
        <w:t>（二）对于国家标准和应急管理部主管的行业标准，报请分管标准化工作和分管相关业务领域的局领导审定并经局主要领导同意后，报请国家标准委和应急管理部按程序审核、发布。</w:t>
      </w:r>
    </w:p>
    <w:p>
      <w:pPr>
        <w:spacing w:line="600" w:lineRule="exact"/>
        <w:ind w:firstLine="660"/>
        <w:rPr>
          <w:rFonts w:ascii="仿宋_GB2312"/>
          <w:sz w:val="32"/>
          <w:szCs w:val="32"/>
        </w:rPr>
      </w:pPr>
      <w:r>
        <w:rPr>
          <w:rFonts w:hint="eastAsia" w:ascii="仿宋_GB2312"/>
          <w:sz w:val="32"/>
          <w:szCs w:val="32"/>
        </w:rPr>
        <w:t>（三）对于国家矿山安全监察局主管的行业标准，提请局务会审议后公告发布；</w:t>
      </w:r>
    </w:p>
    <w:p>
      <w:pPr>
        <w:spacing w:line="600" w:lineRule="exact"/>
        <w:ind w:firstLine="660"/>
        <w:rPr>
          <w:rFonts w:ascii="仿宋_GB2312"/>
          <w:sz w:val="32"/>
          <w:szCs w:val="32"/>
        </w:rPr>
      </w:pPr>
      <w:r>
        <w:rPr>
          <w:rFonts w:hint="eastAsia" w:ascii="仿宋_GB2312"/>
          <w:sz w:val="32"/>
          <w:szCs w:val="32"/>
        </w:rPr>
        <w:t>标准的发布日期和实施日期之间应当预留出3个月到10个月作为标准实施过渡期（其中，强制性标准应当预留出6个月到12个月的过渡期）。</w:t>
      </w:r>
    </w:p>
    <w:p>
      <w:pPr>
        <w:spacing w:line="600" w:lineRule="exact"/>
        <w:ind w:firstLine="660"/>
        <w:rPr>
          <w:rFonts w:ascii="仿宋_GB2312"/>
          <w:sz w:val="32"/>
          <w:szCs w:val="32"/>
        </w:rPr>
      </w:pPr>
      <w:r>
        <w:rPr>
          <w:rFonts w:hint="eastAsia" w:ascii="楷体_GB2312" w:hAnsi="黑体" w:eastAsia="楷体_GB2312"/>
          <w:b/>
          <w:sz w:val="32"/>
          <w:szCs w:val="32"/>
        </w:rPr>
        <w:t>第二十六条</w:t>
      </w:r>
      <w:r>
        <w:rPr>
          <w:rFonts w:hint="eastAsia" w:ascii="仿宋_GB2312" w:eastAsia="楷体_GB2312"/>
          <w:sz w:val="32"/>
          <w:szCs w:val="32"/>
          <w:lang w:val="en-US" w:eastAsia="zh-CN"/>
        </w:rPr>
        <w:t xml:space="preserve"> </w:t>
      </w:r>
      <w:r>
        <w:rPr>
          <w:rFonts w:hint="eastAsia" w:ascii="仿宋_GB2312"/>
          <w:sz w:val="32"/>
          <w:szCs w:val="32"/>
        </w:rPr>
        <w:t>实施满5年的标准或超过3年仍未完成的标准计划由矿山安全标准化管理机构组织进行复审。复审可采用会议审查或函审。矿山安全标准化管理机构将复审结论及相关材料报送政策法规和科技装备司处理。标准复审报送材料包括：</w:t>
      </w:r>
    </w:p>
    <w:p>
      <w:pPr>
        <w:spacing w:line="600" w:lineRule="exact"/>
        <w:ind w:firstLine="660"/>
        <w:rPr>
          <w:rFonts w:ascii="仿宋_GB2312"/>
          <w:sz w:val="32"/>
          <w:szCs w:val="32"/>
        </w:rPr>
      </w:pPr>
      <w:r>
        <w:rPr>
          <w:rFonts w:hint="eastAsia" w:ascii="仿宋_GB2312"/>
          <w:sz w:val="32"/>
          <w:szCs w:val="32"/>
        </w:rPr>
        <w:t>（一）复审工作总结；</w:t>
      </w:r>
    </w:p>
    <w:p>
      <w:pPr>
        <w:spacing w:line="600" w:lineRule="exact"/>
        <w:ind w:firstLine="660"/>
        <w:rPr>
          <w:rFonts w:ascii="仿宋_GB2312"/>
          <w:sz w:val="32"/>
          <w:szCs w:val="32"/>
        </w:rPr>
      </w:pPr>
      <w:r>
        <w:rPr>
          <w:rFonts w:hint="eastAsia" w:ascii="仿宋_GB2312"/>
          <w:sz w:val="32"/>
          <w:szCs w:val="32"/>
        </w:rPr>
        <w:t>（二）复审结论汇总表；</w:t>
      </w:r>
    </w:p>
    <w:p>
      <w:pPr>
        <w:spacing w:line="600" w:lineRule="exact"/>
        <w:ind w:firstLine="660"/>
        <w:rPr>
          <w:rFonts w:ascii="仿宋_GB2312"/>
          <w:sz w:val="32"/>
          <w:szCs w:val="32"/>
        </w:rPr>
      </w:pPr>
      <w:r>
        <w:rPr>
          <w:rFonts w:hint="eastAsia" w:ascii="仿宋_GB2312"/>
          <w:sz w:val="32"/>
          <w:szCs w:val="32"/>
        </w:rPr>
        <w:t>（三）复审意见表。</w:t>
      </w:r>
    </w:p>
    <w:p>
      <w:pPr>
        <w:spacing w:line="600" w:lineRule="exact"/>
        <w:ind w:firstLine="660"/>
        <w:rPr>
          <w:rFonts w:ascii="仿宋_GB2312"/>
          <w:sz w:val="32"/>
          <w:szCs w:val="32"/>
        </w:rPr>
      </w:pPr>
      <w:r>
        <w:rPr>
          <w:rFonts w:hint="eastAsia" w:ascii="仿宋_GB2312"/>
          <w:sz w:val="32"/>
          <w:szCs w:val="32"/>
        </w:rPr>
        <w:t>复审结论为修订的，还应当提交标准修订草案。</w:t>
      </w:r>
    </w:p>
    <w:p>
      <w:pPr>
        <w:spacing w:line="600" w:lineRule="exact"/>
        <w:ind w:firstLine="660"/>
        <w:rPr>
          <w:rFonts w:ascii="仿宋_GB2312"/>
          <w:sz w:val="32"/>
          <w:szCs w:val="32"/>
        </w:rPr>
      </w:pPr>
      <w:r>
        <w:rPr>
          <w:rFonts w:hint="eastAsia" w:ascii="楷体_GB2312" w:hAnsi="黑体" w:eastAsia="楷体_GB2312"/>
          <w:b/>
          <w:sz w:val="32"/>
          <w:szCs w:val="32"/>
        </w:rPr>
        <w:t>第二十七条</w:t>
      </w:r>
      <w:r>
        <w:rPr>
          <w:rFonts w:hint="eastAsia" w:ascii="楷体_GB2312" w:hAnsi="黑体" w:eastAsia="楷体_GB2312"/>
          <w:b/>
          <w:sz w:val="32"/>
          <w:szCs w:val="32"/>
          <w:lang w:val="en-US" w:eastAsia="zh-CN"/>
        </w:rPr>
        <w:t xml:space="preserve"> </w:t>
      </w:r>
      <w:r>
        <w:rPr>
          <w:rFonts w:hint="eastAsia" w:ascii="仿宋_GB2312"/>
          <w:sz w:val="32"/>
          <w:szCs w:val="32"/>
        </w:rPr>
        <w:t>标准执行中需要修订的，参照标准制定程序列入制修订计划。标准技术内容仅作少量修改的，可以标准修改通知单形式进行修改，参照本办法第二十六条规定的审查、报批程序办理。</w:t>
      </w:r>
    </w:p>
    <w:p>
      <w:pPr>
        <w:spacing w:line="600" w:lineRule="exact"/>
        <w:ind w:firstLine="660"/>
        <w:rPr>
          <w:rFonts w:ascii="仿宋_GB2312"/>
          <w:sz w:val="32"/>
          <w:szCs w:val="32"/>
        </w:rPr>
      </w:pPr>
      <w:r>
        <w:rPr>
          <w:rFonts w:hint="eastAsia" w:ascii="楷体_GB2312" w:hAnsi="黑体" w:eastAsia="楷体_GB2312"/>
          <w:b/>
          <w:sz w:val="32"/>
          <w:szCs w:val="32"/>
        </w:rPr>
        <w:t>第二十八条</w:t>
      </w:r>
      <w:r>
        <w:rPr>
          <w:rFonts w:hint="eastAsia" w:ascii="楷体_GB2312" w:hAnsi="黑体" w:eastAsia="楷体_GB2312"/>
          <w:b/>
          <w:sz w:val="32"/>
          <w:szCs w:val="32"/>
          <w:lang w:val="en-US" w:eastAsia="zh-CN"/>
        </w:rPr>
        <w:t xml:space="preserve"> </w:t>
      </w:r>
      <w:r>
        <w:rPr>
          <w:rFonts w:hint="eastAsia" w:ascii="仿宋_GB2312"/>
          <w:sz w:val="32"/>
          <w:szCs w:val="32"/>
        </w:rPr>
        <w:t>对于矿山安全生产工作急需的标准项目，可采用快速程序。经矿山安全标准化管理机构审查，由政策法规和科技装备司报请分管标准化工作和分管相关业务领域的局领导审定并经局主要领导同意后，提请局务会审议发布或报请国家标准委和应急管理部审核、发布。</w:t>
      </w:r>
    </w:p>
    <w:p>
      <w:pPr>
        <w:spacing w:line="600" w:lineRule="exact"/>
        <w:ind w:firstLine="645"/>
        <w:rPr>
          <w:rFonts w:ascii="仿宋_GB2312"/>
          <w:sz w:val="32"/>
          <w:szCs w:val="32"/>
        </w:rPr>
      </w:pPr>
      <w:r>
        <w:rPr>
          <w:rFonts w:hint="eastAsia" w:ascii="楷体_GB2312" w:hAnsi="黑体" w:eastAsia="楷体_GB2312"/>
          <w:b/>
          <w:sz w:val="32"/>
          <w:szCs w:val="32"/>
        </w:rPr>
        <w:t>第二十九条</w:t>
      </w:r>
      <w:r>
        <w:rPr>
          <w:rFonts w:hint="eastAsia" w:ascii="楷体_GB2312" w:hAnsi="黑体" w:eastAsia="楷体_GB2312"/>
          <w:b/>
          <w:sz w:val="32"/>
          <w:szCs w:val="32"/>
          <w:lang w:val="en-US" w:eastAsia="zh-CN"/>
        </w:rPr>
        <w:t xml:space="preserve"> </w:t>
      </w:r>
      <w:r>
        <w:rPr>
          <w:rFonts w:hint="eastAsia" w:ascii="仿宋_GB2312"/>
          <w:sz w:val="32"/>
          <w:szCs w:val="32"/>
        </w:rPr>
        <w:t>矿山安全领域国家标准文本按照国家标准委规定进行公开；行业标准文本通过国家矿山安全标准库免费向社会公开；团体标准和企业标准文本由社会团体和企业自愿申请通过国家矿山安全标准库免费向社会公开。</w:t>
      </w:r>
    </w:p>
    <w:p>
      <w:pPr>
        <w:spacing w:line="600" w:lineRule="exact"/>
        <w:ind w:firstLine="660"/>
        <w:rPr>
          <w:rFonts w:ascii="仿宋_GB2312"/>
          <w:sz w:val="32"/>
          <w:szCs w:val="32"/>
        </w:rPr>
      </w:pPr>
    </w:p>
    <w:p>
      <w:pPr>
        <w:spacing w:beforeLines="100" w:afterLines="50" w:line="680" w:lineRule="exact"/>
        <w:jc w:val="center"/>
        <w:rPr>
          <w:rFonts w:ascii="黑体" w:hAnsi="黑体" w:eastAsia="黑体"/>
          <w:b/>
          <w:szCs w:val="36"/>
        </w:rPr>
      </w:pPr>
      <w:r>
        <w:rPr>
          <w:rFonts w:hint="eastAsia" w:ascii="黑体" w:hAnsi="黑体" w:eastAsia="黑体"/>
          <w:b/>
          <w:szCs w:val="36"/>
        </w:rPr>
        <w:t>第四章  标准的实施、监督和奖励</w:t>
      </w:r>
    </w:p>
    <w:p>
      <w:pPr>
        <w:spacing w:line="580" w:lineRule="exact"/>
        <w:ind w:firstLine="672"/>
        <w:rPr>
          <w:rFonts w:ascii="仿宋_GB2312" w:hAnsi="仿宋_GB2312" w:cs="仿宋_GB2312"/>
          <w:color w:val="000000"/>
          <w:sz w:val="32"/>
          <w:szCs w:val="32"/>
        </w:rPr>
      </w:pPr>
      <w:r>
        <w:rPr>
          <w:rFonts w:hint="eastAsia" w:ascii="楷体_GB2312" w:hAnsi="黑体" w:eastAsia="楷体_GB2312"/>
          <w:b/>
          <w:sz w:val="32"/>
          <w:szCs w:val="32"/>
        </w:rPr>
        <w:t>第三十条</w:t>
      </w:r>
      <w:r>
        <w:rPr>
          <w:rFonts w:hint="eastAsia" w:ascii="楷体_GB2312" w:hAnsi="黑体" w:eastAsia="楷体_GB2312"/>
          <w:b/>
          <w:sz w:val="32"/>
          <w:szCs w:val="32"/>
          <w:lang w:val="en-US" w:eastAsia="zh-CN"/>
        </w:rPr>
        <w:t xml:space="preserve"> </w:t>
      </w:r>
      <w:r>
        <w:rPr>
          <w:rFonts w:hint="eastAsia" w:ascii="仿宋_GB2312"/>
          <w:sz w:val="32"/>
          <w:szCs w:val="32"/>
        </w:rPr>
        <w:t>矿山安全领域生</w:t>
      </w:r>
      <w:r>
        <w:rPr>
          <w:rFonts w:hint="eastAsia" w:ascii="仿宋_GB2312" w:hAnsi="仿宋_GB2312" w:cs="仿宋_GB2312"/>
          <w:color w:val="000000"/>
          <w:sz w:val="32"/>
          <w:szCs w:val="32"/>
        </w:rPr>
        <w:t>产经营单位（包括矿山及矿山企业，矿山安全设施建设、设计、施工、监理</w:t>
      </w:r>
      <w:r>
        <w:rPr>
          <w:rFonts w:hint="eastAsia" w:ascii="仿宋_GB2312" w:hAnsi="仿宋_GB2312" w:cs="仿宋_GB2312"/>
          <w:color w:val="000000"/>
          <w:sz w:val="32"/>
          <w:szCs w:val="32"/>
          <w:lang w:eastAsia="zh-CN"/>
        </w:rPr>
        <w:t>及地质勘探</w:t>
      </w:r>
      <w:r>
        <w:rPr>
          <w:rFonts w:hint="eastAsia" w:ascii="仿宋_GB2312" w:hAnsi="仿宋_GB2312" w:cs="仿宋_GB2312"/>
          <w:color w:val="000000"/>
          <w:sz w:val="32"/>
          <w:szCs w:val="32"/>
        </w:rPr>
        <w:t>单位，矿用产品生产制造企业，矿山安全评价、检测检验、鉴定、安全标志审核发放等专业服务机构）必须执行保障矿山安全生产的国家标准、行业标准。</w:t>
      </w:r>
    </w:p>
    <w:p>
      <w:pPr>
        <w:spacing w:line="580" w:lineRule="exact"/>
        <w:ind w:firstLine="672"/>
        <w:rPr>
          <w:rFonts w:ascii="仿宋_GB2312" w:hAnsi="仿宋_GB2312" w:cs="仿宋_GB2312"/>
          <w:color w:val="000000"/>
          <w:sz w:val="32"/>
          <w:szCs w:val="32"/>
        </w:rPr>
      </w:pPr>
      <w:r>
        <w:rPr>
          <w:rFonts w:hint="eastAsia" w:ascii="仿宋_GB2312" w:hAnsi="仿宋_GB2312" w:cs="仿宋_GB2312"/>
          <w:color w:val="000000"/>
          <w:sz w:val="32"/>
          <w:szCs w:val="32"/>
        </w:rPr>
        <w:t>矿山安全监管监察部门应当将保障矿山安全生产的国家标准、行业标准作为安全生产行政许可、审批、核准及事中事后监管执法的重要依据，不得违反标准规定的安全条件实施许可、审批、核准等事项，对违反标准的行为应当严格依法实施行政处罚。</w:t>
      </w:r>
    </w:p>
    <w:p>
      <w:pPr>
        <w:spacing w:line="600" w:lineRule="exact"/>
        <w:ind w:firstLine="645"/>
        <w:rPr>
          <w:rFonts w:ascii="仿宋_GB2312"/>
          <w:szCs w:val="36"/>
        </w:rPr>
      </w:pPr>
      <w:r>
        <w:rPr>
          <w:rFonts w:hint="eastAsia" w:ascii="楷体_GB2312" w:hAnsi="黑体" w:eastAsia="楷体_GB2312"/>
          <w:b/>
          <w:sz w:val="32"/>
          <w:szCs w:val="32"/>
        </w:rPr>
        <w:t>第三十一条</w:t>
      </w:r>
      <w:r>
        <w:rPr>
          <w:rFonts w:hint="eastAsia" w:ascii="楷体_GB2312" w:hAnsi="黑体" w:eastAsia="楷体_GB2312"/>
          <w:b/>
          <w:sz w:val="32"/>
          <w:szCs w:val="32"/>
          <w:lang w:val="en-US" w:eastAsia="zh-CN"/>
        </w:rPr>
        <w:t xml:space="preserve"> </w:t>
      </w:r>
      <w:r>
        <w:rPr>
          <w:rFonts w:hint="eastAsia" w:ascii="仿宋_GB2312"/>
          <w:sz w:val="32"/>
          <w:szCs w:val="32"/>
        </w:rPr>
        <w:t>矿山安全领域生产经营单位执行矿山安全领域国家标准、行业标准、地方标准、团体标准、企业标准时，应当在其单位网站、作业规程、操作规程、产品和其说明书或包装物上标注执行标准的编号、名称。</w:t>
      </w:r>
    </w:p>
    <w:p>
      <w:pPr>
        <w:spacing w:line="600" w:lineRule="exact"/>
        <w:ind w:firstLine="645"/>
        <w:rPr>
          <w:rFonts w:ascii="仿宋_GB2312"/>
          <w:sz w:val="32"/>
          <w:szCs w:val="32"/>
        </w:rPr>
      </w:pPr>
      <w:r>
        <w:rPr>
          <w:rFonts w:hint="eastAsia" w:ascii="楷体_GB2312" w:hAnsi="黑体" w:eastAsia="楷体_GB2312"/>
          <w:b/>
          <w:sz w:val="32"/>
          <w:szCs w:val="32"/>
        </w:rPr>
        <w:t>第三十二条</w:t>
      </w:r>
      <w:r>
        <w:rPr>
          <w:rFonts w:hint="eastAsia" w:ascii="楷体_GB2312" w:hAnsi="黑体" w:eastAsia="楷体_GB2312"/>
          <w:b/>
          <w:sz w:val="32"/>
          <w:szCs w:val="32"/>
          <w:lang w:val="en-US" w:eastAsia="zh-CN"/>
        </w:rPr>
        <w:t xml:space="preserve"> </w:t>
      </w:r>
      <w:r>
        <w:rPr>
          <w:rFonts w:hint="eastAsia" w:ascii="仿宋_GB2312"/>
          <w:sz w:val="32"/>
          <w:szCs w:val="32"/>
        </w:rPr>
        <w:t>国家矿山安全监察局对具有重要影响的矿山安全标准组织开展矿山安全标准验证示范点建设。验证示范点主要承担相关标准的宣贯、培训、示范、引领作用，以及对对标准技术要求、核心指标、试验和检验方法等进行验证。</w:t>
      </w:r>
    </w:p>
    <w:p>
      <w:pPr>
        <w:spacing w:line="600" w:lineRule="exact"/>
        <w:ind w:firstLine="645"/>
        <w:rPr>
          <w:rFonts w:ascii="仿宋_GB2312"/>
          <w:sz w:val="32"/>
          <w:szCs w:val="32"/>
        </w:rPr>
      </w:pPr>
      <w:r>
        <w:rPr>
          <w:rFonts w:hint="eastAsia" w:ascii="楷体_GB2312" w:hAnsi="黑体" w:eastAsia="楷体_GB2312"/>
          <w:b/>
          <w:sz w:val="32"/>
          <w:szCs w:val="32"/>
        </w:rPr>
        <w:t>第三十三条</w:t>
      </w:r>
      <w:r>
        <w:rPr>
          <w:rFonts w:hint="eastAsia" w:ascii="楷体_GB2312" w:hAnsi="黑体" w:eastAsia="楷体_GB2312"/>
          <w:b/>
          <w:sz w:val="32"/>
          <w:szCs w:val="32"/>
          <w:lang w:eastAsia="zh-CN"/>
        </w:rPr>
        <w:t xml:space="preserve"> </w:t>
      </w:r>
      <w:r>
        <w:rPr>
          <w:rFonts w:hint="eastAsia" w:ascii="仿宋_GB2312"/>
          <w:sz w:val="32"/>
          <w:szCs w:val="32"/>
        </w:rPr>
        <w:t>鼓励矿山安全标准化管理机构、标准起草单位、矿山安全领域生</w:t>
      </w:r>
      <w:r>
        <w:rPr>
          <w:rFonts w:hint="eastAsia" w:ascii="仿宋_GB2312" w:hAnsi="仿宋_GB2312" w:cs="仿宋_GB2312"/>
          <w:color w:val="000000"/>
          <w:sz w:val="32"/>
          <w:szCs w:val="32"/>
        </w:rPr>
        <w:t>产经营单位</w:t>
      </w:r>
      <w:r>
        <w:rPr>
          <w:rFonts w:hint="eastAsia" w:ascii="仿宋_GB2312"/>
          <w:sz w:val="32"/>
          <w:szCs w:val="32"/>
        </w:rPr>
        <w:t>等积极主动开展矿山安全标准宣贯和培训，按照国家标准委相关规定开展企业标准领跑者、标准实施标杆企业创建等活动。</w:t>
      </w:r>
    </w:p>
    <w:p>
      <w:pPr>
        <w:spacing w:line="600" w:lineRule="exact"/>
        <w:ind w:firstLine="645"/>
        <w:rPr>
          <w:rFonts w:ascii="仿宋_GB2312"/>
          <w:sz w:val="32"/>
          <w:szCs w:val="32"/>
        </w:rPr>
      </w:pPr>
      <w:r>
        <w:rPr>
          <w:rFonts w:hint="eastAsia" w:ascii="楷体_GB2312" w:hAnsi="黑体" w:eastAsia="楷体_GB2312"/>
          <w:b/>
          <w:sz w:val="32"/>
          <w:szCs w:val="32"/>
        </w:rPr>
        <w:t>第三十四条</w:t>
      </w:r>
      <w:r>
        <w:rPr>
          <w:rFonts w:hint="eastAsia" w:ascii="楷体_GB2312" w:hAnsi="黑体" w:eastAsia="楷体_GB2312"/>
          <w:b/>
          <w:sz w:val="32"/>
          <w:szCs w:val="32"/>
          <w:lang w:eastAsia="zh-CN"/>
        </w:rPr>
        <w:t xml:space="preserve"> </w:t>
      </w:r>
      <w:r>
        <w:rPr>
          <w:rFonts w:hint="eastAsia" w:ascii="仿宋_GB2312" w:hAnsi="仿宋_GB2312" w:cs="仿宋_GB2312"/>
          <w:color w:val="000000"/>
          <w:sz w:val="32"/>
          <w:szCs w:val="32"/>
        </w:rPr>
        <w:t>国家矿山安全监察局定期组织</w:t>
      </w:r>
      <w:r>
        <w:rPr>
          <w:rFonts w:hint="eastAsia" w:ascii="仿宋_GB2312"/>
          <w:sz w:val="32"/>
          <w:szCs w:val="32"/>
        </w:rPr>
        <w:t>矿山安全标准化管理机构</w:t>
      </w:r>
      <w:r>
        <w:rPr>
          <w:rFonts w:hint="eastAsia" w:ascii="仿宋_GB2312" w:hAnsi="仿宋_GB2312" w:cs="仿宋_GB2312"/>
          <w:color w:val="000000"/>
          <w:sz w:val="32"/>
          <w:szCs w:val="32"/>
        </w:rPr>
        <w:t>对</w:t>
      </w:r>
      <w:r>
        <w:rPr>
          <w:rFonts w:hint="eastAsia" w:ascii="仿宋_GB2312"/>
          <w:sz w:val="32"/>
          <w:szCs w:val="32"/>
        </w:rPr>
        <w:t>矿山安全领域生</w:t>
      </w:r>
      <w:r>
        <w:rPr>
          <w:rFonts w:hint="eastAsia" w:ascii="仿宋_GB2312" w:hAnsi="仿宋_GB2312" w:cs="仿宋_GB2312"/>
          <w:color w:val="000000"/>
          <w:sz w:val="32"/>
          <w:szCs w:val="32"/>
        </w:rPr>
        <w:t>产经营单位的标准实施情况进行评估和抽检，及时公布抽检结果，根据评估和抽检结果采取以下措施：</w:t>
      </w:r>
    </w:p>
    <w:p>
      <w:pPr>
        <w:spacing w:line="600" w:lineRule="exact"/>
        <w:ind w:firstLine="645"/>
        <w:rPr>
          <w:rFonts w:ascii="仿宋_GB2312"/>
          <w:sz w:val="32"/>
          <w:szCs w:val="32"/>
        </w:rPr>
      </w:pPr>
      <w:r>
        <w:rPr>
          <w:rFonts w:hint="eastAsia" w:ascii="仿宋_GB2312"/>
          <w:sz w:val="32"/>
          <w:szCs w:val="32"/>
        </w:rPr>
        <w:t>（一）公开通报评估、抽检结果；</w:t>
      </w:r>
    </w:p>
    <w:p>
      <w:pPr>
        <w:spacing w:line="600" w:lineRule="exact"/>
        <w:ind w:firstLine="645"/>
        <w:rPr>
          <w:rFonts w:ascii="仿宋_GB2312"/>
          <w:sz w:val="32"/>
          <w:szCs w:val="32"/>
        </w:rPr>
      </w:pPr>
      <w:r>
        <w:rPr>
          <w:rFonts w:hint="eastAsia" w:ascii="仿宋_GB2312"/>
          <w:sz w:val="32"/>
          <w:szCs w:val="32"/>
        </w:rPr>
        <w:t>（二）矿山安全领域生产经营单位违反标准规定的安全条件的，由矿山安全监管</w:t>
      </w:r>
      <w:r>
        <w:rPr>
          <w:rFonts w:hint="eastAsia" w:ascii="仿宋_GB2312"/>
          <w:sz w:val="32"/>
          <w:szCs w:val="32"/>
          <w:lang w:eastAsia="zh-CN"/>
        </w:rPr>
        <w:t>监察</w:t>
      </w:r>
      <w:r>
        <w:rPr>
          <w:rFonts w:hint="eastAsia" w:ascii="仿宋_GB2312"/>
          <w:sz w:val="32"/>
          <w:szCs w:val="32"/>
        </w:rPr>
        <w:t>部门依法进行处罚；</w:t>
      </w:r>
    </w:p>
    <w:p>
      <w:pPr>
        <w:spacing w:line="600" w:lineRule="exact"/>
        <w:ind w:firstLine="645"/>
        <w:rPr>
          <w:rFonts w:ascii="仿宋_GB2312"/>
          <w:sz w:val="32"/>
          <w:szCs w:val="32"/>
        </w:rPr>
      </w:pPr>
      <w:r>
        <w:rPr>
          <w:rFonts w:hint="eastAsia" w:ascii="仿宋_GB2312"/>
          <w:sz w:val="32"/>
          <w:szCs w:val="32"/>
        </w:rPr>
        <w:t>（三）矿用产品违反标准规定的安全条件的，责令违规矿用产品生产单位组织对同一型号、同一批次的矿用产品开展隐患排查，根据销售流向通知相关矿山企业和生产经营单位并采取措施消除隐患，情节严重的按照规定暂停或撤销安全标志；</w:t>
      </w:r>
    </w:p>
    <w:p>
      <w:pPr>
        <w:spacing w:line="600" w:lineRule="exact"/>
        <w:ind w:firstLine="645"/>
        <w:rPr>
          <w:rFonts w:ascii="仿宋_GB2312"/>
          <w:sz w:val="32"/>
          <w:szCs w:val="32"/>
        </w:rPr>
      </w:pPr>
      <w:r>
        <w:rPr>
          <w:rFonts w:hint="eastAsia" w:ascii="仿宋_GB2312"/>
          <w:sz w:val="32"/>
          <w:szCs w:val="32"/>
        </w:rPr>
        <w:t>（四）矿山安全评价报告、鉴定报告、检测检验报告违反标准规定的安全条件的，责令违规矿山安全中介机构重新开展安全评价、检测检验、鉴定服务，由属地矿山安全监管部门依法进行处罚；</w:t>
      </w:r>
    </w:p>
    <w:p>
      <w:pPr>
        <w:spacing w:line="600" w:lineRule="exact"/>
        <w:ind w:firstLine="645"/>
        <w:rPr>
          <w:rFonts w:ascii="仿宋_GB2312"/>
          <w:sz w:val="32"/>
          <w:szCs w:val="32"/>
        </w:rPr>
      </w:pPr>
      <w:r>
        <w:rPr>
          <w:rFonts w:hint="eastAsia" w:ascii="仿宋_GB2312"/>
          <w:sz w:val="32"/>
          <w:szCs w:val="32"/>
        </w:rPr>
        <w:t>（五）对1年内连续发生2次抽检不合格的矿山安全领域生产经营单位，由矿山安全标准化管理机构对其标准实施能力进行综合评估，评估结果应当向社会公开；</w:t>
      </w:r>
    </w:p>
    <w:p>
      <w:pPr>
        <w:spacing w:line="600" w:lineRule="exact"/>
        <w:ind w:firstLine="645"/>
        <w:rPr>
          <w:rFonts w:ascii="仿宋_GB2312"/>
          <w:sz w:val="32"/>
          <w:szCs w:val="32"/>
        </w:rPr>
      </w:pPr>
      <w:r>
        <w:rPr>
          <w:rFonts w:hint="eastAsia" w:ascii="仿宋_GB2312"/>
          <w:sz w:val="32"/>
          <w:szCs w:val="32"/>
        </w:rPr>
        <w:t>（六）</w:t>
      </w:r>
      <w:r>
        <w:rPr>
          <w:rFonts w:hint="eastAsia" w:ascii="仿宋" w:hAnsi="仿宋" w:eastAsia="仿宋" w:cs="宋体"/>
          <w:sz w:val="32"/>
          <w:szCs w:val="32"/>
        </w:rPr>
        <w:t>对于1年内连续3次抽检不合</w:t>
      </w:r>
      <w:r>
        <w:rPr>
          <w:rFonts w:hint="eastAsia" w:ascii="仿宋_GB2312"/>
          <w:sz w:val="32"/>
          <w:szCs w:val="32"/>
        </w:rPr>
        <w:t>格的矿山安全领域生产经营单位，由国家矿山安全监察局或省级矿山安全监管监察部门组织约谈或发出警示函，情节严重的按照规定纳入联合惩戒名单和严重违法失信名单。</w:t>
      </w:r>
    </w:p>
    <w:p>
      <w:pPr>
        <w:spacing w:line="600" w:lineRule="exact"/>
        <w:ind w:firstLine="645"/>
        <w:rPr>
          <w:rFonts w:ascii="仿宋_GB2312"/>
          <w:sz w:val="32"/>
          <w:szCs w:val="32"/>
        </w:rPr>
      </w:pPr>
      <w:r>
        <w:rPr>
          <w:rFonts w:hint="eastAsia" w:ascii="仿宋_GB2312" w:hAnsi="仿宋_GB2312" w:cs="仿宋_GB2312"/>
          <w:color w:val="000000"/>
          <w:sz w:val="32"/>
          <w:szCs w:val="32"/>
        </w:rPr>
        <w:t>矿山安全标准评估、抽检等监督实施的具体工作细则，由政策法规和科技装备司组织</w:t>
      </w:r>
      <w:r>
        <w:rPr>
          <w:rFonts w:hint="eastAsia" w:ascii="仿宋_GB2312"/>
          <w:sz w:val="32"/>
          <w:szCs w:val="32"/>
        </w:rPr>
        <w:t>矿山安全标准化管理机构制定并组织实施。</w:t>
      </w:r>
    </w:p>
    <w:p>
      <w:pPr>
        <w:spacing w:line="600" w:lineRule="exact"/>
        <w:ind w:firstLine="645"/>
        <w:rPr>
          <w:rFonts w:ascii="仿宋_GB2312"/>
          <w:sz w:val="32"/>
          <w:szCs w:val="32"/>
        </w:rPr>
      </w:pPr>
      <w:r>
        <w:rPr>
          <w:rFonts w:hint="eastAsia" w:ascii="楷体_GB2312" w:hAnsi="黑体" w:eastAsia="楷体_GB2312"/>
          <w:b/>
          <w:sz w:val="32"/>
          <w:szCs w:val="32"/>
        </w:rPr>
        <w:t>第三十五条</w:t>
      </w:r>
      <w:r>
        <w:rPr>
          <w:rFonts w:hint="eastAsia" w:ascii="仿宋_GB2312" w:eastAsia="楷体_GB2312"/>
          <w:sz w:val="32"/>
          <w:szCs w:val="32"/>
          <w:lang w:eastAsia="zh-CN"/>
        </w:rPr>
        <w:t xml:space="preserve"> </w:t>
      </w:r>
      <w:r>
        <w:rPr>
          <w:rFonts w:hint="eastAsia" w:ascii="仿宋_GB2312"/>
          <w:sz w:val="32"/>
          <w:szCs w:val="32"/>
        </w:rPr>
        <w:t>对技术水平高、取得显著安全效果的矿山安全标准及矿山安全标准起草单位、矿山安全标准化管理机构，按规定进行表彰奖励。鼓励矿山安全标准化管理机构、矿山安全领域生产经营单位建立健全本单位矿山安全标准工作表彰奖励制度。</w:t>
      </w:r>
    </w:p>
    <w:p>
      <w:pPr>
        <w:spacing w:beforeLines="100" w:afterLines="50" w:line="680" w:lineRule="exact"/>
        <w:jc w:val="center"/>
        <w:rPr>
          <w:rFonts w:ascii="黑体" w:hAnsi="黑体" w:eastAsia="黑体"/>
          <w:b/>
          <w:szCs w:val="36"/>
        </w:rPr>
      </w:pPr>
      <w:r>
        <w:rPr>
          <w:rFonts w:hint="eastAsia" w:ascii="黑体" w:hAnsi="黑体" w:eastAsia="黑体"/>
          <w:b/>
          <w:szCs w:val="36"/>
        </w:rPr>
        <w:t>第五章  附则</w:t>
      </w:r>
    </w:p>
    <w:p>
      <w:pPr>
        <w:spacing w:line="600" w:lineRule="exact"/>
        <w:ind w:firstLine="645"/>
        <w:rPr>
          <w:rFonts w:ascii="仿宋_GB2312"/>
          <w:sz w:val="32"/>
          <w:szCs w:val="32"/>
        </w:rPr>
      </w:pPr>
      <w:r>
        <w:rPr>
          <w:rFonts w:hint="eastAsia" w:ascii="楷体_GB2312" w:hAnsi="黑体" w:eastAsia="楷体_GB2312"/>
          <w:b/>
          <w:sz w:val="32"/>
          <w:szCs w:val="32"/>
        </w:rPr>
        <w:t>第三十六条</w:t>
      </w:r>
      <w:r>
        <w:rPr>
          <w:rFonts w:hint="eastAsia" w:ascii="仿宋_GB2312" w:eastAsia="楷体_GB2312"/>
          <w:sz w:val="32"/>
          <w:szCs w:val="32"/>
          <w:lang w:eastAsia="zh-CN"/>
        </w:rPr>
        <w:t xml:space="preserve"> </w:t>
      </w:r>
      <w:r>
        <w:rPr>
          <w:rFonts w:hint="eastAsia" w:ascii="仿宋_GB2312"/>
          <w:sz w:val="32"/>
          <w:szCs w:val="32"/>
        </w:rPr>
        <w:t>依法将标准化经费纳入年度预算。国家矿山安全监察局按照财务管理相关规定对矿山安全标准化管理机构技术审查、宣贯培训、评估抽检等工作给予经费支持。标准计划下达后，按照5万元/项的标准对标准项目起草工作给予经费支持。</w:t>
      </w:r>
    </w:p>
    <w:p>
      <w:pPr>
        <w:spacing w:line="600" w:lineRule="exact"/>
        <w:ind w:firstLine="645"/>
        <w:rPr>
          <w:rFonts w:ascii="仿宋_GB2312"/>
          <w:sz w:val="32"/>
          <w:szCs w:val="32"/>
        </w:rPr>
      </w:pPr>
      <w:r>
        <w:rPr>
          <w:rFonts w:hint="eastAsia" w:ascii="仿宋_GB2312"/>
          <w:sz w:val="32"/>
          <w:szCs w:val="32"/>
        </w:rPr>
        <w:t>经费使用应当符合国家矿山安全监察局相关财务管理规定，实行专款专用。各级矿山安全监管监察部门可参照执行。</w:t>
      </w:r>
    </w:p>
    <w:p>
      <w:pPr>
        <w:spacing w:line="600" w:lineRule="exact"/>
        <w:ind w:firstLine="645"/>
        <w:rPr>
          <w:rFonts w:ascii="仿宋_GB2312"/>
          <w:sz w:val="32"/>
          <w:szCs w:val="32"/>
        </w:rPr>
      </w:pPr>
      <w:r>
        <w:rPr>
          <w:rFonts w:hint="eastAsia" w:ascii="楷体_GB2312" w:hAnsi="黑体" w:eastAsia="楷体_GB2312"/>
          <w:b/>
          <w:sz w:val="32"/>
          <w:szCs w:val="32"/>
        </w:rPr>
        <w:t>第三十七条</w:t>
      </w:r>
      <w:r>
        <w:rPr>
          <w:rFonts w:ascii="仿宋_GB2312"/>
          <w:sz w:val="32"/>
          <w:szCs w:val="32"/>
        </w:rPr>
        <w:t xml:space="preserve"> </w:t>
      </w:r>
      <w:r>
        <w:rPr>
          <w:rFonts w:hint="eastAsia" w:ascii="仿宋_GB2312"/>
          <w:sz w:val="32"/>
          <w:szCs w:val="32"/>
        </w:rPr>
        <w:t>本办法由国家矿山安全监察局负责解释，自发布之日起实施。</w:t>
      </w:r>
    </w:p>
    <w:p>
      <w:pPr>
        <w:spacing w:line="600" w:lineRule="exact"/>
        <w:ind w:firstLine="645"/>
        <w:rPr>
          <w:rFonts w:ascii="仿宋_GB2312"/>
          <w:sz w:val="32"/>
          <w:szCs w:val="32"/>
        </w:rPr>
      </w:pPr>
    </w:p>
    <w:p>
      <w:pPr>
        <w:spacing w:line="600" w:lineRule="exact"/>
        <w:ind w:firstLine="645"/>
        <w:rPr>
          <w:rFonts w:ascii="仿宋_GB2312"/>
          <w:sz w:val="32"/>
          <w:szCs w:val="32"/>
        </w:rPr>
      </w:pPr>
    </w:p>
    <w:p>
      <w:pPr>
        <w:spacing w:line="600" w:lineRule="exact"/>
        <w:ind w:firstLine="645"/>
        <w:rPr>
          <w:rFonts w:ascii="仿宋_GB2312"/>
          <w:sz w:val="32"/>
          <w:szCs w:val="32"/>
        </w:rPr>
      </w:pPr>
    </w:p>
    <w:p>
      <w:pPr>
        <w:widowControl/>
        <w:jc w:val="left"/>
        <w:rPr>
          <w:rFonts w:ascii="仿宋_GB2312"/>
          <w:sz w:val="32"/>
          <w:szCs w:val="32"/>
        </w:rPr>
      </w:pPr>
      <w:r>
        <w:rPr>
          <w:rFonts w:hint="eastAsia" w:ascii="仿宋_GB2312"/>
          <w:sz w:val="32"/>
          <w:szCs w:val="32"/>
          <w:lang w:eastAsia="zh-CN"/>
        </w:rPr>
        <w:t xml:space="preserve">  </w:t>
      </w:r>
      <w:r>
        <w:rPr>
          <w:rFonts w:hint="eastAsia" w:ascii="仿宋_GB2312"/>
          <w:sz w:val="32"/>
          <w:szCs w:val="32"/>
        </w:rPr>
        <w:t>附件：1.矿山安全标准项目建议书</w:t>
      </w:r>
    </w:p>
    <w:p>
      <w:pPr>
        <w:spacing w:line="300" w:lineRule="auto"/>
        <w:rPr>
          <w:rFonts w:ascii="仿宋_GB2312"/>
          <w:sz w:val="32"/>
          <w:szCs w:val="32"/>
        </w:rPr>
      </w:pPr>
      <w:r>
        <w:rPr>
          <w:rFonts w:hint="eastAsia" w:ascii="仿宋_GB2312"/>
          <w:sz w:val="32"/>
          <w:szCs w:val="32"/>
        </w:rPr>
        <w:t xml:space="preserve">  </w:t>
      </w:r>
      <w:r>
        <w:rPr>
          <w:rFonts w:hint="eastAsia" w:ascii="仿宋_GB2312"/>
          <w:sz w:val="32"/>
          <w:szCs w:val="32"/>
          <w:lang w:eastAsia="zh-CN"/>
        </w:rPr>
        <w:t xml:space="preserve">    </w:t>
      </w:r>
      <w:r>
        <w:rPr>
          <w:rFonts w:hint="eastAsia" w:ascii="仿宋_GB2312"/>
          <w:sz w:val="32"/>
          <w:szCs w:val="32"/>
          <w:lang w:val="en-US" w:eastAsia="zh-CN"/>
        </w:rPr>
        <w:t xml:space="preserve">  </w:t>
      </w:r>
      <w:r>
        <w:rPr>
          <w:rFonts w:hint="eastAsia" w:ascii="仿宋_GB2312"/>
          <w:sz w:val="32"/>
          <w:szCs w:val="32"/>
        </w:rPr>
        <w:t>2.矿山安全标准征求意见表</w:t>
      </w:r>
    </w:p>
    <w:p>
      <w:pPr>
        <w:spacing w:line="300" w:lineRule="auto"/>
        <w:rPr>
          <w:rFonts w:ascii="仿宋_GB2312"/>
          <w:sz w:val="32"/>
          <w:szCs w:val="32"/>
        </w:rPr>
      </w:pPr>
      <w:r>
        <w:rPr>
          <w:rFonts w:hint="eastAsia" w:ascii="仿宋_GB2312"/>
          <w:sz w:val="32"/>
          <w:szCs w:val="32"/>
        </w:rPr>
        <w:t xml:space="preserve">  </w:t>
      </w:r>
      <w:r>
        <w:rPr>
          <w:rFonts w:hint="eastAsia" w:ascii="仿宋_GB2312"/>
          <w:sz w:val="32"/>
          <w:szCs w:val="32"/>
          <w:lang w:eastAsia="zh-CN"/>
        </w:rPr>
        <w:t xml:space="preserve">    </w:t>
      </w:r>
      <w:r>
        <w:rPr>
          <w:rFonts w:hint="eastAsia" w:ascii="仿宋_GB2312"/>
          <w:sz w:val="32"/>
          <w:szCs w:val="32"/>
          <w:lang w:val="en-US" w:eastAsia="zh-CN"/>
        </w:rPr>
        <w:t xml:space="preserve">  </w:t>
      </w:r>
      <w:r>
        <w:rPr>
          <w:rFonts w:hint="eastAsia" w:ascii="仿宋_GB2312"/>
          <w:sz w:val="32"/>
          <w:szCs w:val="32"/>
        </w:rPr>
        <w:t>3.矿山安全标准征求意见汇总处理表</w:t>
      </w:r>
    </w:p>
    <w:p>
      <w:pPr>
        <w:spacing w:line="300" w:lineRule="auto"/>
        <w:rPr>
          <w:rFonts w:ascii="仿宋_GB2312"/>
          <w:sz w:val="32"/>
          <w:szCs w:val="32"/>
        </w:rPr>
      </w:pPr>
      <w:r>
        <w:rPr>
          <w:rFonts w:hint="eastAsia" w:ascii="仿宋_GB2312"/>
          <w:sz w:val="32"/>
          <w:szCs w:val="32"/>
        </w:rPr>
        <w:t xml:space="preserve">  </w:t>
      </w:r>
      <w:r>
        <w:rPr>
          <w:rFonts w:hint="eastAsia" w:ascii="仿宋_GB2312"/>
          <w:sz w:val="32"/>
          <w:szCs w:val="32"/>
          <w:lang w:eastAsia="zh-CN"/>
        </w:rPr>
        <w:t xml:space="preserve">    </w:t>
      </w:r>
      <w:r>
        <w:rPr>
          <w:rFonts w:hint="eastAsia" w:ascii="仿宋_GB2312"/>
          <w:sz w:val="32"/>
          <w:szCs w:val="32"/>
          <w:lang w:val="en-US" w:eastAsia="zh-CN"/>
        </w:rPr>
        <w:t xml:space="preserve">  </w:t>
      </w:r>
      <w:r>
        <w:rPr>
          <w:rFonts w:hint="eastAsia" w:ascii="仿宋_GB2312"/>
          <w:sz w:val="32"/>
          <w:szCs w:val="32"/>
        </w:rPr>
        <w:t>4.矿山安全标准函审表决单</w:t>
      </w:r>
    </w:p>
    <w:p>
      <w:pPr>
        <w:spacing w:line="300" w:lineRule="auto"/>
        <w:rPr>
          <w:rFonts w:ascii="仿宋_GB2312"/>
          <w:sz w:val="32"/>
          <w:szCs w:val="32"/>
        </w:rPr>
      </w:pPr>
      <w:r>
        <w:rPr>
          <w:rFonts w:hint="eastAsia" w:ascii="仿宋_GB2312"/>
          <w:sz w:val="32"/>
          <w:szCs w:val="32"/>
        </w:rPr>
        <w:t xml:space="preserve">  </w:t>
      </w:r>
      <w:r>
        <w:rPr>
          <w:rFonts w:hint="eastAsia" w:ascii="仿宋_GB2312"/>
          <w:sz w:val="32"/>
          <w:szCs w:val="32"/>
          <w:lang w:eastAsia="zh-CN"/>
        </w:rPr>
        <w:t xml:space="preserve">    </w:t>
      </w:r>
      <w:r>
        <w:rPr>
          <w:rFonts w:hint="eastAsia" w:ascii="仿宋_GB2312"/>
          <w:sz w:val="32"/>
          <w:szCs w:val="32"/>
          <w:lang w:val="en-US" w:eastAsia="zh-CN"/>
        </w:rPr>
        <w:t xml:space="preserve">  </w:t>
      </w:r>
      <w:r>
        <w:rPr>
          <w:rFonts w:hint="eastAsia" w:ascii="仿宋_GB2312"/>
          <w:sz w:val="32"/>
          <w:szCs w:val="32"/>
        </w:rPr>
        <w:t>5.矿山安全标准函审结论表</w:t>
      </w:r>
    </w:p>
    <w:p>
      <w:pPr>
        <w:spacing w:line="300" w:lineRule="auto"/>
        <w:rPr>
          <w:rFonts w:ascii="仿宋_GB2312"/>
          <w:sz w:val="32"/>
          <w:szCs w:val="32"/>
        </w:rPr>
      </w:pPr>
      <w:r>
        <w:rPr>
          <w:rFonts w:hint="eastAsia" w:ascii="仿宋_GB2312"/>
          <w:sz w:val="32"/>
          <w:szCs w:val="32"/>
        </w:rPr>
        <w:t xml:space="preserve">  </w:t>
      </w:r>
      <w:r>
        <w:rPr>
          <w:rFonts w:hint="eastAsia" w:ascii="仿宋_GB2312"/>
          <w:sz w:val="32"/>
          <w:szCs w:val="32"/>
          <w:lang w:eastAsia="zh-CN"/>
        </w:rPr>
        <w:t xml:space="preserve">    </w:t>
      </w:r>
      <w:r>
        <w:rPr>
          <w:rFonts w:hint="eastAsia" w:ascii="仿宋_GB2312"/>
          <w:sz w:val="32"/>
          <w:szCs w:val="32"/>
          <w:lang w:val="en-US" w:eastAsia="zh-CN"/>
        </w:rPr>
        <w:t xml:space="preserve">  </w:t>
      </w:r>
      <w:r>
        <w:rPr>
          <w:rFonts w:hint="eastAsia" w:ascii="仿宋_GB2312"/>
          <w:sz w:val="32"/>
          <w:szCs w:val="32"/>
        </w:rPr>
        <w:t>6.矿山安全标准审查意见汇总处理表</w:t>
      </w:r>
    </w:p>
    <w:p>
      <w:pPr>
        <w:spacing w:line="300" w:lineRule="auto"/>
        <w:rPr>
          <w:rFonts w:ascii="仿宋_GB2312"/>
          <w:sz w:val="32"/>
          <w:szCs w:val="32"/>
        </w:rPr>
      </w:pPr>
      <w:r>
        <w:rPr>
          <w:rFonts w:hint="eastAsia" w:ascii="仿宋_GB2312"/>
          <w:sz w:val="32"/>
          <w:szCs w:val="32"/>
        </w:rPr>
        <w:t xml:space="preserve">  </w:t>
      </w:r>
      <w:r>
        <w:rPr>
          <w:rFonts w:hint="eastAsia" w:ascii="仿宋_GB2312"/>
          <w:sz w:val="32"/>
          <w:szCs w:val="32"/>
          <w:lang w:eastAsia="zh-CN"/>
        </w:rPr>
        <w:t xml:space="preserve">    </w:t>
      </w:r>
      <w:r>
        <w:rPr>
          <w:rFonts w:hint="eastAsia" w:ascii="仿宋_GB2312"/>
          <w:sz w:val="32"/>
          <w:szCs w:val="32"/>
          <w:lang w:val="en-US" w:eastAsia="zh-CN"/>
        </w:rPr>
        <w:t xml:space="preserve">  </w:t>
      </w:r>
      <w:r>
        <w:rPr>
          <w:rFonts w:hint="eastAsia" w:ascii="仿宋_GB2312"/>
          <w:sz w:val="32"/>
          <w:szCs w:val="32"/>
        </w:rPr>
        <w:t>7.矿山安全标准报批审查表</w:t>
      </w:r>
    </w:p>
    <w:p>
      <w:pPr>
        <w:widowControl/>
        <w:jc w:val="left"/>
        <w:rPr>
          <w:rFonts w:ascii="仿宋_GB2312"/>
          <w:sz w:val="32"/>
          <w:szCs w:val="32"/>
        </w:rPr>
      </w:pPr>
      <w:r>
        <w:rPr>
          <w:rFonts w:ascii="仿宋_GB2312"/>
          <w:sz w:val="32"/>
          <w:szCs w:val="32"/>
        </w:rPr>
        <w:br w:type="page"/>
      </w:r>
    </w:p>
    <w:p>
      <w:pPr>
        <w:spacing w:line="600" w:lineRule="exact"/>
        <w:rPr>
          <w:rFonts w:ascii="黑体" w:hAnsi="黑体" w:eastAsia="黑体"/>
          <w:sz w:val="32"/>
          <w:szCs w:val="32"/>
        </w:rPr>
      </w:pPr>
      <w:r>
        <w:rPr>
          <w:rFonts w:hint="eastAsia" w:ascii="黑体" w:hAnsi="黑体" w:eastAsia="黑体"/>
          <w:sz w:val="32"/>
          <w:szCs w:val="32"/>
        </w:rPr>
        <w:t>附件1</w:t>
      </w:r>
    </w:p>
    <w:p>
      <w:pPr>
        <w:rPr>
          <w:rFonts w:ascii="Times New Roman" w:hAnsi="Times New Roman" w:eastAsia="宋体"/>
          <w:sz w:val="28"/>
          <w:szCs w:val="20"/>
          <w:u w:val="single"/>
        </w:rPr>
      </w:pPr>
    </w:p>
    <w:p>
      <w:pPr>
        <w:rPr>
          <w:rFonts w:ascii="Times New Roman" w:hAnsi="Times New Roman" w:eastAsia="宋体"/>
          <w:sz w:val="28"/>
          <w:szCs w:val="20"/>
          <w:u w:val="single"/>
        </w:rPr>
      </w:pPr>
    </w:p>
    <w:p>
      <w:pPr>
        <w:rPr>
          <w:rFonts w:ascii="Times New Roman" w:hAnsi="Times New Roman" w:eastAsia="宋体"/>
          <w:sz w:val="28"/>
          <w:szCs w:val="20"/>
          <w:u w:val="single"/>
        </w:rPr>
      </w:pPr>
    </w:p>
    <w:p>
      <w:pPr>
        <w:spacing w:afterLines="50"/>
        <w:jc w:val="center"/>
        <w:rPr>
          <w:rFonts w:ascii="华文中宋" w:hAnsi="华文中宋" w:eastAsia="华文中宋"/>
          <w:b/>
          <w:sz w:val="52"/>
          <w:szCs w:val="52"/>
        </w:rPr>
      </w:pPr>
      <w:r>
        <w:rPr>
          <w:rFonts w:hint="eastAsia" w:ascii="华文中宋" w:hAnsi="华文中宋" w:eastAsia="华文中宋"/>
          <w:b/>
          <w:sz w:val="52"/>
          <w:szCs w:val="52"/>
        </w:rPr>
        <w:t>矿山安全标准项目建议书</w:t>
      </w:r>
    </w:p>
    <w:p>
      <w:pPr>
        <w:jc w:val="center"/>
        <w:rPr>
          <w:rFonts w:ascii="Times New Roman" w:hAnsi="Times New Roman" w:eastAsia="黑体"/>
          <w:b/>
          <w:bCs/>
          <w:sz w:val="48"/>
          <w:szCs w:val="20"/>
        </w:rPr>
      </w:pPr>
    </w:p>
    <w:p>
      <w:pPr>
        <w:jc w:val="center"/>
        <w:rPr>
          <w:rFonts w:ascii="Times New Roman" w:hAnsi="Times New Roman" w:eastAsia="黑体"/>
          <w:b/>
          <w:bCs/>
          <w:sz w:val="44"/>
          <w:szCs w:val="20"/>
        </w:rPr>
      </w:pPr>
    </w:p>
    <w:p>
      <w:pPr>
        <w:jc w:val="center"/>
        <w:rPr>
          <w:rFonts w:ascii="Times New Roman" w:hAnsi="Times New Roman" w:eastAsia="黑体"/>
          <w:b/>
          <w:bCs/>
          <w:sz w:val="44"/>
          <w:szCs w:val="20"/>
        </w:rPr>
      </w:pPr>
    </w:p>
    <w:p>
      <w:pPr>
        <w:jc w:val="center"/>
        <w:rPr>
          <w:rFonts w:ascii="Times New Roman" w:hAnsi="Times New Roman" w:eastAsia="黑体"/>
          <w:b/>
          <w:bCs/>
          <w:sz w:val="44"/>
          <w:szCs w:val="20"/>
        </w:rPr>
      </w:pPr>
    </w:p>
    <w:p>
      <w:pPr>
        <w:rPr>
          <w:rFonts w:ascii="Times New Roman" w:hAnsi="Times New Roman" w:eastAsia="黑体"/>
          <w:b/>
          <w:bCs/>
          <w:sz w:val="44"/>
          <w:szCs w:val="20"/>
        </w:rPr>
      </w:pPr>
    </w:p>
    <w:p>
      <w:pPr>
        <w:ind w:firstLine="1004" w:firstLineChars="322"/>
        <w:rPr>
          <w:rFonts w:ascii="宋体" w:hAnsi="宋体" w:eastAsia="宋体"/>
          <w:spacing w:val="16"/>
          <w:sz w:val="28"/>
          <w:szCs w:val="20"/>
          <w:u w:val="single"/>
        </w:rPr>
      </w:pPr>
      <w:r>
        <w:rPr>
          <w:rFonts w:hint="eastAsia" w:ascii="宋体" w:hAnsi="宋体" w:eastAsia="宋体"/>
          <w:spacing w:val="16"/>
          <w:sz w:val="28"/>
          <w:szCs w:val="20"/>
        </w:rPr>
        <w:t>项目名称：</w:t>
      </w:r>
      <w:r>
        <w:rPr>
          <w:rFonts w:hint="eastAsia" w:ascii="宋体" w:hAnsi="宋体" w:eastAsia="宋体"/>
          <w:spacing w:val="16"/>
          <w:sz w:val="28"/>
          <w:szCs w:val="20"/>
          <w:u w:val="single"/>
        </w:rPr>
        <w:t xml:space="preserve">                       </w:t>
      </w:r>
      <w:r>
        <w:rPr>
          <w:rFonts w:hint="eastAsia" w:ascii="宋体" w:hAnsi="宋体" w:eastAsia="宋体"/>
          <w:spacing w:val="16"/>
          <w:sz w:val="28"/>
          <w:szCs w:val="20"/>
          <w:u w:val="single"/>
          <w:lang w:eastAsia="zh-CN"/>
        </w:rPr>
        <w:t xml:space="preserve"> </w:t>
      </w:r>
      <w:r>
        <w:rPr>
          <w:rFonts w:hint="eastAsia" w:ascii="宋体" w:hAnsi="宋体" w:eastAsia="宋体"/>
          <w:spacing w:val="16"/>
          <w:sz w:val="28"/>
          <w:szCs w:val="20"/>
          <w:u w:val="single"/>
        </w:rPr>
        <w:t xml:space="preserve"> </w:t>
      </w:r>
    </w:p>
    <w:p>
      <w:pPr>
        <w:ind w:firstLine="1004" w:firstLineChars="322"/>
        <w:rPr>
          <w:rFonts w:ascii="宋体" w:hAnsi="宋体" w:eastAsia="宋体"/>
          <w:spacing w:val="16"/>
          <w:sz w:val="28"/>
          <w:szCs w:val="20"/>
        </w:rPr>
      </w:pPr>
      <w:r>
        <w:rPr>
          <w:rFonts w:hint="eastAsia" w:ascii="宋体" w:hAnsi="宋体" w:eastAsia="宋体"/>
          <w:spacing w:val="16"/>
          <w:sz w:val="28"/>
          <w:szCs w:val="20"/>
        </w:rPr>
        <w:t>提出单位：</w:t>
      </w:r>
      <w:r>
        <w:rPr>
          <w:rFonts w:hint="eastAsia" w:ascii="宋体" w:hAnsi="宋体" w:eastAsia="宋体"/>
          <w:spacing w:val="16"/>
          <w:sz w:val="28"/>
          <w:szCs w:val="20"/>
          <w:u w:val="single"/>
        </w:rPr>
        <w:t xml:space="preserve">                      </w:t>
      </w:r>
      <w:r>
        <w:rPr>
          <w:rFonts w:hint="eastAsia" w:ascii="宋体" w:hAnsi="宋体" w:eastAsia="宋体"/>
          <w:spacing w:val="16"/>
          <w:sz w:val="28"/>
          <w:szCs w:val="20"/>
          <w:u w:val="single"/>
          <w:lang w:eastAsia="zh-CN"/>
        </w:rPr>
        <w:t xml:space="preserve"> </w:t>
      </w:r>
      <w:r>
        <w:rPr>
          <w:rFonts w:hint="eastAsia" w:ascii="宋体" w:hAnsi="宋体" w:eastAsia="宋体"/>
          <w:spacing w:val="16"/>
          <w:sz w:val="28"/>
          <w:szCs w:val="20"/>
          <w:u w:val="single"/>
        </w:rPr>
        <w:t xml:space="preserve">  </w:t>
      </w:r>
    </w:p>
    <w:p>
      <w:pPr>
        <w:ind w:firstLine="1004" w:firstLineChars="322"/>
        <w:rPr>
          <w:rFonts w:ascii="宋体" w:hAnsi="宋体" w:eastAsia="宋体"/>
          <w:spacing w:val="16"/>
          <w:sz w:val="28"/>
          <w:szCs w:val="20"/>
        </w:rPr>
      </w:pPr>
      <w:r>
        <w:rPr>
          <w:rFonts w:hint="eastAsia" w:ascii="宋体" w:hAnsi="宋体" w:eastAsia="宋体"/>
          <w:spacing w:val="16"/>
          <w:sz w:val="28"/>
          <w:szCs w:val="20"/>
        </w:rPr>
        <w:t>提出日期：</w:t>
      </w:r>
      <w:r>
        <w:rPr>
          <w:rFonts w:hint="eastAsia" w:ascii="宋体" w:hAnsi="宋体" w:eastAsia="宋体"/>
          <w:spacing w:val="16"/>
          <w:sz w:val="28"/>
          <w:szCs w:val="20"/>
          <w:u w:val="single"/>
        </w:rPr>
        <w:t xml:space="preserve">        </w:t>
      </w:r>
      <w:r>
        <w:rPr>
          <w:rFonts w:hint="eastAsia" w:ascii="宋体" w:hAnsi="宋体" w:eastAsia="宋体"/>
          <w:spacing w:val="16"/>
          <w:sz w:val="28"/>
          <w:szCs w:val="20"/>
          <w:u w:val="single"/>
          <w:lang w:eastAsia="zh-CN"/>
        </w:rPr>
        <w:t xml:space="preserve"> </w:t>
      </w:r>
      <w:r>
        <w:rPr>
          <w:rFonts w:hint="eastAsia" w:ascii="宋体" w:hAnsi="宋体" w:eastAsia="宋体"/>
          <w:spacing w:val="16"/>
          <w:sz w:val="28"/>
          <w:szCs w:val="20"/>
          <w:u w:val="single"/>
        </w:rPr>
        <w:t xml:space="preserve"> </w:t>
      </w:r>
      <w:r>
        <w:rPr>
          <w:rFonts w:hint="eastAsia" w:ascii="宋体" w:hAnsi="宋体" w:eastAsia="宋体"/>
          <w:spacing w:val="16"/>
          <w:sz w:val="28"/>
          <w:szCs w:val="20"/>
        </w:rPr>
        <w:t>年</w:t>
      </w:r>
      <w:r>
        <w:rPr>
          <w:rFonts w:hint="eastAsia" w:ascii="宋体" w:hAnsi="宋体" w:eastAsia="宋体"/>
          <w:spacing w:val="16"/>
          <w:sz w:val="28"/>
          <w:szCs w:val="20"/>
          <w:u w:val="single"/>
        </w:rPr>
        <w:t xml:space="preserve">     </w:t>
      </w:r>
      <w:r>
        <w:rPr>
          <w:rFonts w:hint="eastAsia" w:ascii="宋体" w:hAnsi="宋体" w:eastAsia="宋体"/>
          <w:spacing w:val="16"/>
          <w:sz w:val="28"/>
          <w:szCs w:val="20"/>
        </w:rPr>
        <w:t>月</w:t>
      </w:r>
      <w:r>
        <w:rPr>
          <w:rFonts w:hint="eastAsia" w:ascii="宋体" w:hAnsi="宋体" w:eastAsia="宋体"/>
          <w:spacing w:val="16"/>
          <w:sz w:val="28"/>
          <w:szCs w:val="20"/>
          <w:u w:val="single"/>
        </w:rPr>
        <w:t xml:space="preserve">     </w:t>
      </w:r>
      <w:r>
        <w:rPr>
          <w:rFonts w:hint="eastAsia" w:ascii="宋体" w:hAnsi="宋体" w:eastAsia="宋体"/>
          <w:spacing w:val="16"/>
          <w:sz w:val="28"/>
          <w:szCs w:val="20"/>
        </w:rPr>
        <w:t>日</w:t>
      </w:r>
    </w:p>
    <w:p>
      <w:pPr>
        <w:rPr>
          <w:rFonts w:ascii="Times New Roman" w:hAnsi="Times New Roman" w:eastAsia="宋体"/>
          <w:sz w:val="28"/>
          <w:szCs w:val="20"/>
        </w:rPr>
      </w:pPr>
    </w:p>
    <w:p>
      <w:pPr>
        <w:rPr>
          <w:rFonts w:ascii="Times New Roman" w:hAnsi="Times New Roman" w:eastAsia="宋体"/>
          <w:sz w:val="28"/>
          <w:szCs w:val="20"/>
        </w:rPr>
      </w:pPr>
    </w:p>
    <w:p>
      <w:pPr>
        <w:rPr>
          <w:rFonts w:ascii="Times New Roman" w:hAnsi="Times New Roman" w:eastAsia="宋体"/>
          <w:sz w:val="28"/>
          <w:szCs w:val="20"/>
        </w:rPr>
      </w:pPr>
    </w:p>
    <w:p>
      <w:pPr>
        <w:rPr>
          <w:rFonts w:ascii="Times New Roman" w:hAnsi="Times New Roman" w:eastAsia="宋体"/>
          <w:sz w:val="28"/>
          <w:szCs w:val="20"/>
        </w:rPr>
      </w:pPr>
    </w:p>
    <w:p>
      <w:pPr>
        <w:rPr>
          <w:rFonts w:ascii="Times New Roman" w:hAnsi="Times New Roman" w:eastAsia="宋体"/>
          <w:sz w:val="28"/>
          <w:szCs w:val="20"/>
        </w:rPr>
      </w:pPr>
    </w:p>
    <w:p>
      <w:pPr>
        <w:jc w:val="center"/>
        <w:rPr>
          <w:rFonts w:ascii="Times New Roman" w:hAnsi="Times New Roman" w:eastAsia="宋体"/>
          <w:sz w:val="32"/>
          <w:szCs w:val="32"/>
        </w:rPr>
      </w:pPr>
      <w:r>
        <w:rPr>
          <w:rFonts w:hint="eastAsia" w:ascii="Times New Roman" w:hAnsi="Times New Roman" w:eastAsia="宋体"/>
          <w:sz w:val="32"/>
          <w:szCs w:val="32"/>
        </w:rPr>
        <w:t>国家矿山安全监察局制</w:t>
      </w:r>
    </w:p>
    <w:p>
      <w:pPr>
        <w:jc w:val="center"/>
        <w:rPr>
          <w:rFonts w:ascii="Times New Roman" w:hAnsi="Times New Roman" w:eastAsia="宋体"/>
          <w:sz w:val="28"/>
          <w:szCs w:val="20"/>
        </w:rPr>
      </w:pPr>
    </w:p>
    <w:p>
      <w:pPr>
        <w:widowControl/>
        <w:spacing w:line="360" w:lineRule="auto"/>
        <w:jc w:val="left"/>
        <w:rPr>
          <w:rFonts w:ascii="Verdana" w:hAnsi="Verdana" w:eastAsia="宋体" w:cs="Verdana"/>
          <w:kern w:val="0"/>
          <w:sz w:val="21"/>
          <w:szCs w:val="21"/>
        </w:rPr>
      </w:pPr>
    </w:p>
    <w:p>
      <w:pPr>
        <w:widowControl/>
        <w:spacing w:line="360" w:lineRule="auto"/>
        <w:jc w:val="left"/>
        <w:rPr>
          <w:rFonts w:ascii="Verdana" w:hAnsi="Verdana" w:eastAsia="宋体" w:cs="Verdana"/>
          <w:kern w:val="0"/>
          <w:sz w:val="21"/>
          <w:szCs w:val="21"/>
        </w:rPr>
      </w:pPr>
    </w:p>
    <w:p>
      <w:pPr>
        <w:widowControl/>
        <w:spacing w:line="360" w:lineRule="auto"/>
        <w:jc w:val="center"/>
        <w:rPr>
          <w:rFonts w:ascii="Verdana" w:hAnsi="Verdana" w:eastAsia="宋体" w:cs="Verdana"/>
          <w:b/>
          <w:kern w:val="0"/>
          <w:sz w:val="32"/>
          <w:szCs w:val="32"/>
        </w:rPr>
      </w:pPr>
    </w:p>
    <w:p>
      <w:pPr>
        <w:widowControl/>
        <w:spacing w:line="360" w:lineRule="auto"/>
        <w:jc w:val="center"/>
        <w:rPr>
          <w:rFonts w:ascii="Verdana" w:hAnsi="Verdana" w:eastAsia="宋体" w:cs="Verdana"/>
          <w:b/>
          <w:kern w:val="0"/>
          <w:sz w:val="32"/>
          <w:szCs w:val="32"/>
        </w:rPr>
      </w:pPr>
    </w:p>
    <w:p>
      <w:pPr>
        <w:widowControl/>
        <w:spacing w:line="360" w:lineRule="auto"/>
        <w:jc w:val="center"/>
        <w:rPr>
          <w:rFonts w:ascii="Verdana" w:hAnsi="Verdana" w:eastAsia="宋体" w:cs="Verdana"/>
          <w:b/>
          <w:kern w:val="0"/>
          <w:sz w:val="32"/>
          <w:szCs w:val="32"/>
        </w:rPr>
      </w:pPr>
      <w:r>
        <w:rPr>
          <w:rFonts w:hint="eastAsia" w:ascii="Verdana" w:hAnsi="Verdana" w:eastAsia="宋体" w:cs="Verdana"/>
          <w:b/>
          <w:kern w:val="0"/>
          <w:sz w:val="32"/>
          <w:szCs w:val="32"/>
        </w:rPr>
        <w:t>填写说明</w:t>
      </w:r>
    </w:p>
    <w:p>
      <w:pPr>
        <w:widowControl/>
        <w:spacing w:line="360" w:lineRule="auto"/>
        <w:jc w:val="left"/>
        <w:rPr>
          <w:rFonts w:ascii="Times New Roman" w:hAnsi="Times New Roman" w:eastAsia="宋体"/>
          <w:kern w:val="0"/>
          <w:sz w:val="21"/>
          <w:szCs w:val="21"/>
        </w:rPr>
      </w:pP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一、本建议书用于向国家矿山安全监察局提出矿山安全领域国家标准或者行业标准制修订项目立项建议。</w:t>
      </w: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二、所填内容应当清楚明确，填写不下可另附页。</w:t>
      </w: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三、非必填项说明。</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（1）属于制定标准的，“被修订标准号”无需填写；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（2）采用国际/国外先进标准为“无”的，“采用程度”、“采标号”、“采标名称”无需填写；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（3）不采用快速程序的，“省略阶段”无需填写；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（4）不属于强制性标准的，“主要强制内容”和“强制理由”无需填写；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（5）无国家级或者省部级科研项目支撑的，“科研项目编号及名称”无需填写；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（6）不涉及专利的，“专利号及名称”无需填写；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（7）不是由其他类别标准转化的，“其他类别标准号及名称”无需填写。</w:t>
      </w: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四、其他项均为必填。</w:t>
      </w:r>
    </w:p>
    <w:p>
      <w:pPr>
        <w:widowControl/>
        <w:spacing w:line="480" w:lineRule="exact"/>
        <w:ind w:firstLine="424" w:firstLineChars="177"/>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中，强制性标准项目完成周期（从下达计划到完成报批）不超过10个月，其他标准项目完成周期不超过8个月；经费预算应包括经费总额和经费来源情况，并需说明当财政补助经费达不到预算要求时，能否确保项目按时完成。</w:t>
      </w: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五、军民通用标准项目应当在“备注”栏中标注“军民通用”；其他不便在相关栏中填写的内容也可以在“备注”栏中填写。</w:t>
      </w:r>
    </w:p>
    <w:p>
      <w:pPr>
        <w:widowControl/>
        <w:spacing w:line="480" w:lineRule="exact"/>
        <w:jc w:val="left"/>
        <w:rPr>
          <w:rFonts w:asciiTheme="minorEastAsia" w:hAnsiTheme="minorEastAsia" w:eastAsiaTheme="minorEastAsia" w:cstheme="minorEastAsia"/>
          <w:kern w:val="0"/>
          <w:sz w:val="24"/>
        </w:rPr>
      </w:pPr>
    </w:p>
    <w:p>
      <w:pPr>
        <w:widowControl/>
        <w:spacing w:line="480" w:lineRule="exact"/>
        <w:jc w:val="left"/>
        <w:rPr>
          <w:rFonts w:asciiTheme="minorEastAsia" w:hAnsiTheme="minorEastAsia" w:eastAsiaTheme="minorEastAsia" w:cstheme="minorEastAsia"/>
          <w:kern w:val="0"/>
          <w:sz w:val="24"/>
        </w:rPr>
      </w:pPr>
    </w:p>
    <w:p>
      <w:pPr>
        <w:widowControl/>
        <w:spacing w:line="360" w:lineRule="auto"/>
        <w:jc w:val="center"/>
        <w:rPr>
          <w:rFonts w:ascii="华文中宋" w:hAnsi="华文中宋" w:eastAsia="华文中宋"/>
          <w:b/>
          <w:kern w:val="0"/>
          <w:sz w:val="44"/>
          <w:szCs w:val="44"/>
        </w:rPr>
      </w:pPr>
    </w:p>
    <w:tbl>
      <w:tblPr>
        <w:tblStyle w:val="8"/>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1523"/>
        <w:gridCol w:w="852"/>
        <w:gridCol w:w="52"/>
        <w:gridCol w:w="7"/>
        <w:gridCol w:w="934"/>
        <w:gridCol w:w="684"/>
        <w:gridCol w:w="2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中文名称</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英文名称</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标准级别</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国标</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行标</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标准性质</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强制</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制定</w:t>
            </w:r>
            <w:r>
              <w:rPr>
                <w:rFonts w:ascii="Times New Roman" w:hAnsi="Times New Roman" w:eastAsia="宋体"/>
                <w:sz w:val="21"/>
                <w:szCs w:val="20"/>
              </w:rPr>
              <w:t>/</w:t>
            </w:r>
            <w:r>
              <w:rPr>
                <w:rFonts w:hint="eastAsia" w:ascii="Times New Roman" w:hAnsi="Times New Roman" w:eastAsia="宋体"/>
                <w:sz w:val="21"/>
                <w:szCs w:val="20"/>
              </w:rPr>
              <w:t>修订</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制定</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修订</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被修订标准号</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采用国际</w:t>
            </w:r>
            <w:r>
              <w:rPr>
                <w:rFonts w:ascii="Times New Roman" w:hAnsi="Times New Roman" w:eastAsia="宋体"/>
                <w:sz w:val="21"/>
                <w:szCs w:val="20"/>
              </w:rPr>
              <w:t>/</w:t>
            </w:r>
            <w:r>
              <w:rPr>
                <w:rFonts w:hint="eastAsia" w:ascii="Times New Roman" w:hAnsi="Times New Roman" w:eastAsia="宋体"/>
                <w:sz w:val="21"/>
                <w:szCs w:val="20"/>
              </w:rPr>
              <w:t>国外先进标准</w:t>
            </w:r>
          </w:p>
        </w:tc>
        <w:tc>
          <w:tcPr>
            <w:tcW w:w="2425"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无</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ascii="Times New Roman" w:hAnsi="Times New Roman" w:eastAsia="宋体"/>
                <w:sz w:val="21"/>
                <w:szCs w:val="20"/>
              </w:rPr>
              <w:t xml:space="preserve">ISO  </w:t>
            </w:r>
            <w:r>
              <w:rPr>
                <w:rFonts w:hint="eastAsia" w:ascii="Times New Roman" w:hAnsi="Times New Roman" w:eastAsia="宋体"/>
                <w:b/>
                <w:sz w:val="21"/>
                <w:szCs w:val="20"/>
              </w:rPr>
              <w:t>□</w:t>
            </w:r>
            <w:r>
              <w:rPr>
                <w:rFonts w:ascii="Times New Roman" w:hAnsi="Times New Roman" w:eastAsia="宋体"/>
                <w:sz w:val="21"/>
                <w:szCs w:val="20"/>
              </w:rPr>
              <w:t xml:space="preserve">IEC  </w:t>
            </w:r>
            <w:r>
              <w:rPr>
                <w:rFonts w:hint="eastAsia" w:ascii="Times New Roman" w:hAnsi="Times New Roman" w:eastAsia="宋体"/>
                <w:b/>
                <w:sz w:val="21"/>
                <w:szCs w:val="20"/>
              </w:rPr>
              <w:t>□</w:t>
            </w:r>
            <w:r>
              <w:rPr>
                <w:rFonts w:ascii="Times New Roman" w:hAnsi="Times New Roman" w:eastAsia="宋体"/>
                <w:sz w:val="21"/>
                <w:szCs w:val="20"/>
              </w:rPr>
              <w:t xml:space="preserve">ITU  </w:t>
            </w:r>
            <w:r>
              <w:rPr>
                <w:rFonts w:hint="eastAsia" w:ascii="Times New Roman" w:hAnsi="Times New Roman" w:eastAsia="宋体"/>
                <w:b/>
                <w:sz w:val="21"/>
                <w:szCs w:val="20"/>
              </w:rPr>
              <w:t>□</w:t>
            </w:r>
            <w:r>
              <w:rPr>
                <w:rFonts w:ascii="Times New Roman" w:hAnsi="Times New Roman" w:eastAsia="宋体"/>
                <w:sz w:val="21"/>
                <w:szCs w:val="20"/>
              </w:rPr>
              <w:t>ISO/IEC</w:t>
            </w:r>
          </w:p>
          <w:p>
            <w:pPr>
              <w:spacing w:line="320" w:lineRule="exact"/>
              <w:rPr>
                <w:rFonts w:ascii="Times New Roman" w:hAnsi="Times New Roman" w:eastAsia="宋体"/>
                <w:sz w:val="21"/>
                <w:szCs w:val="20"/>
              </w:rPr>
            </w:pPr>
            <w:r>
              <w:rPr>
                <w:rFonts w:hint="eastAsia" w:ascii="Times New Roman" w:hAnsi="Times New Roman" w:eastAsia="宋体"/>
                <w:b/>
                <w:sz w:val="21"/>
                <w:szCs w:val="20"/>
              </w:rPr>
              <w:t>□</w:t>
            </w:r>
            <w:r>
              <w:rPr>
                <w:rFonts w:ascii="Times New Roman" w:hAnsi="Times New Roman" w:eastAsia="宋体"/>
                <w:sz w:val="21"/>
                <w:szCs w:val="20"/>
              </w:rPr>
              <w:t>ISO</w:t>
            </w:r>
            <w:r>
              <w:rPr>
                <w:rFonts w:hint="eastAsia" w:ascii="Times New Roman" w:hAnsi="Times New Roman" w:eastAsia="宋体"/>
                <w:sz w:val="21"/>
                <w:szCs w:val="20"/>
              </w:rPr>
              <w:t>确认的标准</w:t>
            </w:r>
          </w:p>
          <w:p>
            <w:pPr>
              <w:spacing w:line="320" w:lineRule="exact"/>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国外先进标准</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采用程度</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等同</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修改</w:t>
            </w:r>
          </w:p>
          <w:p>
            <w:pPr>
              <w:rPr>
                <w:rFonts w:ascii="Times New Roman" w:hAnsi="Times New Roman" w:eastAsia="宋体"/>
                <w:sz w:val="21"/>
                <w:szCs w:val="20"/>
              </w:rPr>
            </w:pPr>
            <w:r>
              <w:rPr>
                <w:rFonts w:ascii="Times New Roman" w:hAnsi="Times New Roman" w:eastAsia="宋体"/>
                <w:b/>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采标号</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采标名称</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标准类别</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基础</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方法</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管理</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产品</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ascii="Times New Roman" w:hAnsi="Times New Roman" w:eastAsia="宋体"/>
                <w:sz w:val="21"/>
                <w:szCs w:val="20"/>
              </w:rPr>
              <w:t>ICS</w:t>
            </w:r>
          </w:p>
        </w:tc>
        <w:tc>
          <w:tcPr>
            <w:tcW w:w="24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中国分类号</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起草单位</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牵头起草单位</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项目负责人</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联系电话</w:t>
            </w:r>
          </w:p>
        </w:tc>
        <w:tc>
          <w:tcPr>
            <w:tcW w:w="23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sz w:val="21"/>
                <w:szCs w:val="20"/>
              </w:rPr>
            </w:pPr>
            <w:r>
              <w:rPr>
                <w:rFonts w:hint="eastAsia" w:ascii="Times New Roman" w:hAnsi="Times New Roman" w:eastAsia="宋体"/>
                <w:sz w:val="21"/>
                <w:szCs w:val="20"/>
              </w:rPr>
              <w:t>归口技术委员会</w:t>
            </w:r>
          </w:p>
          <w:p>
            <w:pPr>
              <w:spacing w:line="240" w:lineRule="exact"/>
              <w:jc w:val="center"/>
              <w:rPr>
                <w:rFonts w:ascii="Times New Roman" w:hAnsi="Times New Roman" w:eastAsia="宋体"/>
                <w:sz w:val="21"/>
                <w:szCs w:val="20"/>
              </w:rPr>
            </w:pPr>
            <w:r>
              <w:rPr>
                <w:rFonts w:hint="eastAsia" w:ascii="Times New Roman" w:hAnsi="Times New Roman" w:eastAsia="宋体"/>
                <w:sz w:val="21"/>
                <w:szCs w:val="20"/>
              </w:rPr>
              <w:t>或矿山安全标准化管理机构</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项目周期</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1"/>
                <w:szCs w:val="20"/>
              </w:rPr>
            </w:pPr>
            <w:r>
              <w:rPr>
                <w:rFonts w:hint="eastAsia" w:ascii="Times New Roman" w:hAnsi="Times New Roman" w:eastAsia="宋体"/>
                <w:b/>
                <w:sz w:val="21"/>
                <w:szCs w:val="20"/>
              </w:rPr>
              <w:t>□</w:t>
            </w:r>
            <w:r>
              <w:rPr>
                <w:rFonts w:ascii="Times New Roman" w:hAnsi="Times New Roman" w:eastAsia="宋体"/>
                <w:sz w:val="21"/>
                <w:szCs w:val="20"/>
              </w:rPr>
              <w:t>10</w:t>
            </w:r>
            <w:r>
              <w:rPr>
                <w:rFonts w:hint="eastAsia" w:ascii="Times New Roman" w:hAnsi="Times New Roman" w:eastAsia="宋体"/>
                <w:sz w:val="21"/>
                <w:szCs w:val="20"/>
              </w:rPr>
              <w:t>个月</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ascii="Times New Roman" w:hAnsi="Times New Roman" w:eastAsia="宋体"/>
                <w:sz w:val="21"/>
                <w:szCs w:val="20"/>
              </w:rPr>
              <w:t>8</w:t>
            </w:r>
            <w:r>
              <w:rPr>
                <w:rFonts w:hint="eastAsia" w:ascii="Times New Roman" w:hAnsi="Times New Roman" w:eastAsia="宋体"/>
                <w:sz w:val="21"/>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是否采用快速程序</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是</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否</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1"/>
                <w:szCs w:val="20"/>
              </w:rPr>
            </w:pPr>
            <w:r>
              <w:rPr>
                <w:rFonts w:hint="eastAsia" w:ascii="Times New Roman" w:hAnsi="Times New Roman" w:eastAsia="宋体"/>
                <w:sz w:val="21"/>
                <w:szCs w:val="20"/>
              </w:rPr>
              <w:t>省略阶段</w:t>
            </w:r>
          </w:p>
        </w:tc>
        <w:tc>
          <w:tcPr>
            <w:tcW w:w="232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省略立项阶段</w:t>
            </w:r>
          </w:p>
          <w:p>
            <w:pP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省略起草阶段</w:t>
            </w:r>
          </w:p>
          <w:p>
            <w:pP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省略征求意见阶段</w:t>
            </w:r>
          </w:p>
          <w:p>
            <w:pPr>
              <w:rPr>
                <w:rFonts w:ascii="Times New Roman" w:hAnsi="Times New Roman" w:eastAsia="宋体"/>
                <w:b/>
                <w:bCs/>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经费预算说明</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目的、意义</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范围和主要技术内容</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国内外情况简要说明</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制修订标准</w:t>
            </w:r>
          </w:p>
          <w:p>
            <w:pPr>
              <w:jc w:val="center"/>
              <w:rPr>
                <w:rFonts w:ascii="Times New Roman" w:hAnsi="Times New Roman" w:eastAsia="宋体"/>
                <w:sz w:val="21"/>
                <w:szCs w:val="20"/>
              </w:rPr>
            </w:pPr>
            <w:r>
              <w:rPr>
                <w:rFonts w:hint="eastAsia" w:ascii="Times New Roman" w:hAnsi="Times New Roman" w:eastAsia="宋体"/>
                <w:sz w:val="21"/>
                <w:szCs w:val="20"/>
              </w:rPr>
              <w:t>拟采取的主要方法</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主要强制内容</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强制理由</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与有关法律法规</w:t>
            </w:r>
          </w:p>
          <w:p>
            <w:pPr>
              <w:jc w:val="center"/>
              <w:rPr>
                <w:rFonts w:ascii="Times New Roman" w:hAnsi="Times New Roman" w:eastAsia="宋体"/>
                <w:sz w:val="21"/>
                <w:szCs w:val="20"/>
              </w:rPr>
            </w:pPr>
            <w:r>
              <w:rPr>
                <w:rFonts w:hint="eastAsia" w:ascii="Times New Roman" w:hAnsi="Times New Roman" w:eastAsia="宋体"/>
                <w:sz w:val="21"/>
                <w:szCs w:val="20"/>
              </w:rPr>
              <w:t>和标准的关系</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标准涉及的产品清单</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是否有国家级或</w:t>
            </w:r>
          </w:p>
          <w:p>
            <w:pPr>
              <w:jc w:val="center"/>
              <w:rPr>
                <w:rFonts w:ascii="Times New Roman" w:hAnsi="Times New Roman" w:eastAsia="宋体"/>
                <w:sz w:val="21"/>
                <w:szCs w:val="20"/>
              </w:rPr>
            </w:pPr>
            <w:r>
              <w:rPr>
                <w:rFonts w:hint="eastAsia" w:ascii="Times New Roman" w:hAnsi="Times New Roman" w:eastAsia="宋体"/>
                <w:sz w:val="21"/>
                <w:szCs w:val="20"/>
              </w:rPr>
              <w:t>省部级科研项目支撑</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是</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科研项目编号</w:t>
            </w:r>
          </w:p>
          <w:p>
            <w:pPr>
              <w:jc w:val="center"/>
              <w:rPr>
                <w:rFonts w:ascii="Times New Roman" w:hAnsi="Times New Roman" w:eastAsia="宋体"/>
                <w:sz w:val="21"/>
                <w:szCs w:val="20"/>
              </w:rPr>
            </w:pPr>
            <w:r>
              <w:rPr>
                <w:rFonts w:hint="eastAsia" w:ascii="Times New Roman" w:hAnsi="Times New Roman" w:eastAsia="宋体"/>
                <w:sz w:val="21"/>
                <w:szCs w:val="20"/>
              </w:rPr>
              <w:t>及名称</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是否涉及专利</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是</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专利号及名称</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是否由其他类别</w:t>
            </w:r>
          </w:p>
          <w:p>
            <w:pPr>
              <w:jc w:val="center"/>
              <w:rPr>
                <w:rFonts w:ascii="Times New Roman" w:hAnsi="Times New Roman" w:eastAsia="宋体"/>
                <w:sz w:val="21"/>
                <w:szCs w:val="20"/>
              </w:rPr>
            </w:pPr>
            <w:r>
              <w:rPr>
                <w:rFonts w:hint="eastAsia" w:ascii="Times New Roman" w:hAnsi="Times New Roman" w:eastAsia="宋体"/>
                <w:sz w:val="21"/>
                <w:szCs w:val="20"/>
              </w:rPr>
              <w:t>标准转化</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是</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其他类别标准号</w:t>
            </w:r>
          </w:p>
          <w:p>
            <w:pPr>
              <w:jc w:val="center"/>
              <w:rPr>
                <w:rFonts w:ascii="Times New Roman" w:hAnsi="Times New Roman" w:eastAsia="宋体"/>
                <w:sz w:val="21"/>
                <w:szCs w:val="20"/>
              </w:rPr>
            </w:pPr>
            <w:r>
              <w:rPr>
                <w:rFonts w:hint="eastAsia" w:ascii="Times New Roman" w:hAnsi="Times New Roman" w:eastAsia="宋体"/>
                <w:sz w:val="21"/>
                <w:szCs w:val="20"/>
              </w:rPr>
              <w:t>及名称</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备注</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bl>
    <w:p>
      <w:pPr>
        <w:spacing w:line="300" w:lineRule="auto"/>
        <w:rPr>
          <w:rFonts w:ascii="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附件2</w:t>
      </w:r>
    </w:p>
    <w:p>
      <w:pPr>
        <w:spacing w:line="240" w:lineRule="atLeast"/>
        <w:jc w:val="center"/>
        <w:rPr>
          <w:rFonts w:ascii="Times New Roman" w:hAnsi="Times New Roman" w:eastAsia="宋体"/>
          <w:sz w:val="32"/>
          <w:szCs w:val="32"/>
        </w:rPr>
      </w:pPr>
      <w:r>
        <w:rPr>
          <w:rFonts w:hint="eastAsia" w:ascii="华文中宋" w:hAnsi="华文中宋" w:eastAsia="华文中宋"/>
          <w:b/>
          <w:sz w:val="44"/>
          <w:szCs w:val="44"/>
        </w:rPr>
        <w:t>矿山安全标准征求意见表</w:t>
      </w:r>
    </w:p>
    <w:p>
      <w:pPr>
        <w:wordWrap w:val="0"/>
        <w:jc w:val="right"/>
        <w:rPr>
          <w:rFonts w:ascii="Times New Roman" w:hAnsi="Times New Roman" w:eastAsia="宋体"/>
          <w:sz w:val="21"/>
          <w:szCs w:val="21"/>
        </w:rPr>
      </w:pPr>
      <w:r>
        <w:rPr>
          <w:rFonts w:hint="eastAsia" w:ascii="Times New Roman" w:hAnsi="Times New Roman" w:eastAsia="宋体"/>
          <w:sz w:val="21"/>
          <w:szCs w:val="21"/>
        </w:rPr>
        <w:t>共</w:t>
      </w:r>
      <w:r>
        <w:rPr>
          <w:rFonts w:ascii="Times New Roman" w:hAnsi="Times New Roman" w:eastAsia="宋体"/>
          <w:sz w:val="21"/>
          <w:szCs w:val="21"/>
        </w:rPr>
        <w:t xml:space="preserve">    </w:t>
      </w:r>
      <w:r>
        <w:rPr>
          <w:rFonts w:hint="eastAsia" w:ascii="Times New Roman" w:hAnsi="Times New Roman" w:eastAsia="宋体"/>
          <w:sz w:val="21"/>
          <w:szCs w:val="21"/>
        </w:rPr>
        <w:t>页</w:t>
      </w:r>
      <w:r>
        <w:rPr>
          <w:rFonts w:ascii="Times New Roman" w:hAnsi="Times New Roman" w:eastAsia="宋体"/>
          <w:sz w:val="21"/>
          <w:szCs w:val="21"/>
        </w:rPr>
        <w:t xml:space="preserve"> </w:t>
      </w:r>
      <w:r>
        <w:rPr>
          <w:rFonts w:hint="eastAsia" w:ascii="Times New Roman" w:hAnsi="Times New Roman" w:eastAsia="宋体"/>
          <w:sz w:val="21"/>
          <w:szCs w:val="21"/>
        </w:rPr>
        <w:t>第</w:t>
      </w:r>
      <w:r>
        <w:rPr>
          <w:rFonts w:ascii="Times New Roman" w:hAnsi="Times New Roman" w:eastAsia="宋体"/>
          <w:sz w:val="21"/>
          <w:szCs w:val="21"/>
        </w:rPr>
        <w:t xml:space="preserve">    </w:t>
      </w:r>
      <w:r>
        <w:rPr>
          <w:rFonts w:hint="eastAsia" w:ascii="Times New Roman" w:hAnsi="Times New Roman" w:eastAsia="宋体"/>
          <w:sz w:val="21"/>
          <w:szCs w:val="21"/>
        </w:rPr>
        <w:t>页</w:t>
      </w:r>
    </w:p>
    <w:tbl>
      <w:tblPr>
        <w:tblStyle w:val="8"/>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48"/>
        <w:gridCol w:w="3261"/>
        <w:gridCol w:w="2427"/>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95"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r>
              <w:rPr>
                <w:rFonts w:hint="eastAsia" w:ascii="Times New Roman" w:hAnsi="Times New Roman" w:eastAsia="宋体"/>
                <w:sz w:val="21"/>
                <w:szCs w:val="21"/>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70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r>
              <w:rPr>
                <w:rFonts w:hint="eastAsia" w:ascii="Times New Roman" w:hAnsi="Times New Roman" w:eastAsia="宋体"/>
                <w:sz w:val="21"/>
                <w:szCs w:val="21"/>
              </w:rPr>
              <w:t>意见提出单位：</w:t>
            </w:r>
          </w:p>
        </w:tc>
        <w:tc>
          <w:tcPr>
            <w:tcW w:w="24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r>
              <w:rPr>
                <w:rFonts w:hint="eastAsia" w:ascii="Times New Roman" w:hAnsi="Times New Roman" w:eastAsia="宋体"/>
                <w:sz w:val="21"/>
                <w:szCs w:val="21"/>
              </w:rPr>
              <w:t>联系人：</w:t>
            </w: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r>
              <w:rPr>
                <w:rFonts w:hint="eastAsia" w:ascii="Times New Roman" w:hAnsi="Times New Roman" w:eastAsia="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70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r>
              <w:rPr>
                <w:rFonts w:hint="eastAsia" w:ascii="Times New Roman" w:hAnsi="Times New Roman" w:eastAsia="宋体"/>
                <w:sz w:val="21"/>
                <w:szCs w:val="21"/>
              </w:rPr>
              <w:t>地址：</w:t>
            </w:r>
          </w:p>
        </w:tc>
        <w:tc>
          <w:tcPr>
            <w:tcW w:w="4287"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1"/>
              </w:rPr>
            </w:pPr>
            <w:r>
              <w:rPr>
                <w:rFonts w:hint="eastAsia" w:ascii="Times New Roman" w:hAnsi="Times New Roman" w:eastAsia="宋体"/>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序</w:t>
            </w:r>
            <w:r>
              <w:rPr>
                <w:rFonts w:ascii="Times New Roman" w:hAnsi="Times New Roman" w:eastAsia="宋体"/>
                <w:sz w:val="21"/>
                <w:szCs w:val="21"/>
              </w:rPr>
              <w:t xml:space="preserve"> </w:t>
            </w:r>
            <w:r>
              <w:rPr>
                <w:rFonts w:hint="eastAsia" w:ascii="Times New Roman" w:hAnsi="Times New Roman" w:eastAsia="宋体"/>
                <w:sz w:val="21"/>
                <w:szCs w:val="21"/>
              </w:rPr>
              <w:t>号</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标准章条编号</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修改意见</w:t>
            </w:r>
            <w:r>
              <w:rPr>
                <w:rFonts w:ascii="Times New Roman" w:hAnsi="Times New Roman" w:eastAsia="宋体"/>
                <w:sz w:val="21"/>
                <w:szCs w:val="21"/>
              </w:rPr>
              <w:t>/</w:t>
            </w:r>
            <w:r>
              <w:rPr>
                <w:rFonts w:hint="eastAsia" w:ascii="Times New Roman" w:hAnsi="Times New Roman" w:eastAsia="宋体"/>
                <w:sz w:val="21"/>
                <w:szCs w:val="21"/>
              </w:rPr>
              <w:t>建议</w:t>
            </w: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r>
              <w:rPr>
                <w:rFonts w:hint="eastAsia" w:ascii="Times New Roman" w:hAnsi="Times New Roman" w:eastAsia="宋体"/>
                <w:sz w:val="21"/>
                <w:szCs w:val="21"/>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1</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2</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3</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4</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5</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6</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7</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8</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9</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eastAsia="宋体"/>
                <w:sz w:val="21"/>
                <w:szCs w:val="21"/>
              </w:rPr>
              <w:t>10</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c>
          <w:tcPr>
            <w:tcW w:w="4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1"/>
              </w:rPr>
            </w:pPr>
          </w:p>
        </w:tc>
      </w:tr>
    </w:tbl>
    <w:p>
      <w:pPr>
        <w:wordWrap w:val="0"/>
        <w:spacing w:line="240" w:lineRule="atLeast"/>
        <w:jc w:val="right"/>
        <w:rPr>
          <w:rFonts w:ascii="Times New Roman" w:hAnsi="Times New Roman" w:eastAsia="宋体"/>
          <w:sz w:val="21"/>
          <w:szCs w:val="21"/>
        </w:rPr>
      </w:pPr>
    </w:p>
    <w:p>
      <w:pPr>
        <w:wordWrap w:val="0"/>
        <w:spacing w:line="240" w:lineRule="atLeast"/>
        <w:jc w:val="right"/>
        <w:rPr>
          <w:rFonts w:ascii="Times New Roman" w:hAnsi="Times New Roman" w:eastAsia="宋体"/>
          <w:sz w:val="21"/>
          <w:szCs w:val="21"/>
        </w:rPr>
      </w:pPr>
    </w:p>
    <w:p>
      <w:pPr>
        <w:spacing w:line="240" w:lineRule="atLeast"/>
        <w:jc w:val="center"/>
        <w:rPr>
          <w:rFonts w:hint="eastAsia" w:ascii="Times New Roman" w:hAnsi="Times New Roman" w:eastAsia="宋体"/>
          <w:sz w:val="21"/>
          <w:szCs w:val="21"/>
          <w:u w:val="single"/>
          <w:lang w:eastAsia="zh-CN"/>
        </w:rPr>
      </w:pPr>
      <w:r>
        <w:rPr>
          <w:rFonts w:ascii="Times New Roman" w:hAnsi="Times New Roman" w:eastAsia="宋体"/>
          <w:sz w:val="21"/>
          <w:szCs w:val="21"/>
        </w:rPr>
        <w:t xml:space="preserve">  </w:t>
      </w:r>
      <w:r>
        <w:rPr>
          <w:rFonts w:hint="eastAsia" w:ascii="Times New Roman" w:hAnsi="Times New Roman" w:eastAsia="宋体"/>
          <w:sz w:val="21"/>
          <w:szCs w:val="21"/>
        </w:rPr>
        <w:t>单位名称（加盖公章）/个人（签字）：</w:t>
      </w:r>
      <w:r>
        <w:rPr>
          <w:rFonts w:ascii="Times New Roman" w:hAnsi="Times New Roman" w:eastAsia="宋体"/>
          <w:sz w:val="21"/>
          <w:szCs w:val="21"/>
          <w:u w:val="single"/>
        </w:rPr>
        <w:t xml:space="preserve"> </w:t>
      </w:r>
      <w:r>
        <w:rPr>
          <w:rFonts w:hint="eastAsia" w:ascii="Times New Roman" w:hAnsi="Times New Roman" w:eastAsia="宋体"/>
          <w:sz w:val="21"/>
          <w:szCs w:val="21"/>
          <w:u w:val="single"/>
          <w:lang w:eastAsia="zh-CN"/>
        </w:rPr>
        <w:t xml:space="preserve">             </w:t>
      </w:r>
    </w:p>
    <w:p>
      <w:pPr>
        <w:spacing w:line="240" w:lineRule="atLeast"/>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 xml:space="preserve">                     </w:t>
      </w:r>
    </w:p>
    <w:p>
      <w:pPr>
        <w:spacing w:line="240" w:lineRule="atLeast"/>
        <w:jc w:val="center"/>
        <w:rPr>
          <w:rFonts w:ascii="Times New Roman" w:hAnsi="Times New Roman" w:eastAsia="宋体"/>
          <w:sz w:val="21"/>
          <w:szCs w:val="21"/>
          <w:u w:val="single"/>
        </w:rPr>
      </w:pPr>
      <w:r>
        <w:rPr>
          <w:rFonts w:hint="eastAsia" w:ascii="Times New Roman" w:hAnsi="Times New Roman" w:eastAsia="宋体"/>
          <w:sz w:val="21"/>
          <w:szCs w:val="21"/>
          <w:lang w:eastAsia="zh-CN"/>
        </w:rPr>
        <w:t xml:space="preserve">               </w:t>
      </w:r>
      <w:r>
        <w:rPr>
          <w:rFonts w:hint="eastAsia" w:ascii="Times New Roman" w:hAnsi="Times New Roman" w:eastAsia="宋体"/>
          <w:sz w:val="21"/>
          <w:szCs w:val="21"/>
        </w:rPr>
        <w:t>年</w:t>
      </w:r>
      <w:r>
        <w:rPr>
          <w:rFonts w:ascii="Times New Roman" w:hAnsi="Times New Roman" w:eastAsia="宋体"/>
          <w:sz w:val="21"/>
          <w:szCs w:val="21"/>
        </w:rPr>
        <w:t xml:space="preserve">    </w:t>
      </w:r>
      <w:r>
        <w:rPr>
          <w:rFonts w:hint="eastAsia" w:ascii="Times New Roman" w:hAnsi="Times New Roman" w:eastAsia="宋体"/>
          <w:sz w:val="21"/>
          <w:szCs w:val="21"/>
        </w:rPr>
        <w:t>月</w:t>
      </w:r>
      <w:r>
        <w:rPr>
          <w:rFonts w:ascii="Times New Roman" w:hAnsi="Times New Roman" w:eastAsia="宋体"/>
          <w:sz w:val="21"/>
          <w:szCs w:val="21"/>
        </w:rPr>
        <w:t xml:space="preserve">    </w:t>
      </w:r>
      <w:r>
        <w:rPr>
          <w:rFonts w:hint="eastAsia" w:ascii="Times New Roman" w:hAnsi="Times New Roman" w:eastAsia="宋体"/>
          <w:sz w:val="21"/>
          <w:szCs w:val="21"/>
        </w:rPr>
        <w:t>日</w:t>
      </w:r>
    </w:p>
    <w:p>
      <w:pPr>
        <w:spacing w:line="300" w:lineRule="auto"/>
        <w:rPr>
          <w:rFonts w:ascii="仿宋_GB2312"/>
          <w:sz w:val="32"/>
          <w:szCs w:val="32"/>
        </w:rPr>
      </w:pPr>
    </w:p>
    <w:p>
      <w:pPr>
        <w:rPr>
          <w:rFonts w:ascii="Times New Roman" w:hAnsi="Times New Roman" w:eastAsia="黑体"/>
          <w:sz w:val="32"/>
        </w:rPr>
      </w:pPr>
      <w:r>
        <w:rPr>
          <w:rFonts w:ascii="Times New Roman" w:hAnsi="Times New Roman" w:eastAsia="黑体"/>
          <w:sz w:val="32"/>
        </w:rPr>
        <w:br w:type="page"/>
      </w:r>
    </w:p>
    <w:p>
      <w:pPr>
        <w:widowControl/>
        <w:jc w:val="left"/>
        <w:rPr>
          <w:rFonts w:ascii="Times New Roman" w:hAnsi="Times New Roman" w:eastAsia="黑体"/>
          <w:sz w:val="32"/>
        </w:rPr>
        <w:sectPr>
          <w:footerReference r:id="rId3" w:type="default"/>
          <w:pgSz w:w="11906" w:h="16838"/>
          <w:pgMar w:top="1440" w:right="1800" w:bottom="1440" w:left="1800" w:header="851" w:footer="992" w:gutter="0"/>
          <w:cols w:space="720" w:num="1"/>
          <w:docGrid w:type="lines" w:linePitch="312" w:charSpace="0"/>
        </w:sectPr>
      </w:pPr>
    </w:p>
    <w:p>
      <w:pPr>
        <w:spacing w:line="240" w:lineRule="atLeast"/>
        <w:jc w:val="left"/>
        <w:rPr>
          <w:rFonts w:ascii="Times New Roman" w:hAnsi="Times New Roman" w:eastAsia="黑体"/>
          <w:sz w:val="32"/>
        </w:rPr>
      </w:pPr>
      <w:r>
        <w:rPr>
          <w:rFonts w:hint="eastAsia" w:ascii="Times New Roman" w:hAnsi="Times New Roman" w:eastAsia="黑体"/>
          <w:sz w:val="32"/>
        </w:rPr>
        <w:t>附件</w:t>
      </w:r>
      <w:r>
        <w:rPr>
          <w:rFonts w:ascii="Times New Roman" w:hAnsi="Times New Roman" w:eastAsia="黑体"/>
          <w:sz w:val="32"/>
        </w:rPr>
        <w:t>3</w:t>
      </w:r>
    </w:p>
    <w:p>
      <w:pPr>
        <w:spacing w:line="240" w:lineRule="atLeast"/>
        <w:jc w:val="center"/>
        <w:rPr>
          <w:rFonts w:ascii="华文中宋" w:hAnsi="华文中宋" w:eastAsia="华文中宋"/>
          <w:b/>
          <w:sz w:val="44"/>
          <w:szCs w:val="44"/>
        </w:rPr>
      </w:pPr>
      <w:r>
        <w:rPr>
          <w:rFonts w:hint="eastAsia" w:ascii="华文中宋" w:hAnsi="华文中宋" w:eastAsia="华文中宋"/>
          <w:b/>
          <w:sz w:val="44"/>
          <w:szCs w:val="44"/>
        </w:rPr>
        <w:t>矿山安全标准征求意见汇总处理表</w:t>
      </w:r>
    </w:p>
    <w:p>
      <w:pPr>
        <w:spacing w:afterLines="50" w:line="240" w:lineRule="atLeast"/>
        <w:rPr>
          <w:rFonts w:ascii="宋体" w:hAnsi="宋体" w:eastAsia="宋体"/>
          <w:sz w:val="21"/>
          <w:szCs w:val="21"/>
        </w:rPr>
      </w:pPr>
      <w:r>
        <w:rPr>
          <w:rFonts w:hint="eastAsia" w:ascii="宋体" w:hAnsi="宋体" w:eastAsia="宋体"/>
          <w:sz w:val="21"/>
          <w:szCs w:val="21"/>
        </w:rPr>
        <w:t>标准名称：</w:t>
      </w:r>
    </w:p>
    <w:p>
      <w:pPr>
        <w:spacing w:line="240" w:lineRule="atLeast"/>
        <w:rPr>
          <w:rFonts w:ascii="宋体" w:hAnsi="宋体" w:eastAsia="宋体"/>
          <w:sz w:val="21"/>
          <w:szCs w:val="21"/>
        </w:rPr>
      </w:pPr>
      <w:r>
        <w:rPr>
          <w:rFonts w:hint="eastAsia" w:ascii="宋体" w:hAnsi="宋体" w:eastAsia="宋体"/>
          <w:sz w:val="21"/>
          <w:szCs w:val="21"/>
        </w:rPr>
        <w:t>牵头起草单位：                                   承办人：                  电话:                                   年   月   日填写</w:t>
      </w:r>
    </w:p>
    <w:tbl>
      <w:tblPr>
        <w:tblStyle w:val="8"/>
        <w:tblW w:w="14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817"/>
        <w:gridCol w:w="3827"/>
        <w:gridCol w:w="1843"/>
        <w:gridCol w:w="1417"/>
        <w:gridCol w:w="3969"/>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trPr>
        <w:tc>
          <w:tcPr>
            <w:tcW w:w="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序号</w:t>
            </w:r>
          </w:p>
        </w:tc>
        <w:tc>
          <w:tcPr>
            <w:tcW w:w="1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标准章条编号</w:t>
            </w:r>
          </w:p>
        </w:tc>
        <w:tc>
          <w:tcPr>
            <w:tcW w:w="38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意见内容</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提出单位/专家</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处理意见</w:t>
            </w:r>
          </w:p>
        </w:tc>
        <w:tc>
          <w:tcPr>
            <w:tcW w:w="39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理由及依据</w:t>
            </w:r>
          </w:p>
        </w:tc>
        <w:tc>
          <w:tcPr>
            <w:tcW w:w="10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21"/>
                <w:szCs w:val="21"/>
              </w:rPr>
            </w:pPr>
            <w:r>
              <w:rPr>
                <w:rFonts w:hint="eastAsia" w:ascii="宋体" w:hAnsi="宋体" w:eastAsia="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8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8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imes New Roman" w:hAnsi="Times New Roman" w:eastAsia="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8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imes New Roman" w:hAnsi="Times New Roman" w:eastAsia="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8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imes New Roman" w:hAnsi="Times New Roman" w:eastAsia="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8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imes New Roman" w:hAnsi="Times New Roman" w:eastAsia="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8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827"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Times New Roman" w:hAnsi="Times New Roman" w:eastAsia="宋体"/>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cs="宋体"/>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beforeLines="50" w:afterLines="50"/>
              <w:rPr>
                <w:rFonts w:ascii="宋体" w:hAnsi="宋体" w:eastAsia="宋体" w:cs="宋体"/>
                <w:sz w:val="21"/>
                <w:szCs w:val="21"/>
              </w:rPr>
            </w:pPr>
          </w:p>
        </w:tc>
      </w:tr>
    </w:tbl>
    <w:p>
      <w:pPr>
        <w:rPr>
          <w:rFonts w:ascii="宋体" w:hAnsi="宋体" w:eastAsia="宋体"/>
          <w:sz w:val="21"/>
        </w:rPr>
      </w:pPr>
    </w:p>
    <w:p>
      <w:pPr>
        <w:spacing w:line="400" w:lineRule="exact"/>
        <w:rPr>
          <w:rFonts w:ascii="宋体" w:hAnsi="宋体" w:eastAsia="宋体"/>
          <w:b/>
          <w:sz w:val="21"/>
        </w:rPr>
      </w:pPr>
      <w:r>
        <w:rPr>
          <w:rFonts w:hint="eastAsia" w:ascii="宋体" w:hAnsi="宋体" w:eastAsia="宋体"/>
          <w:b/>
          <w:sz w:val="21"/>
        </w:rPr>
        <w:t xml:space="preserve">    统计说明：</w:t>
      </w:r>
    </w:p>
    <w:p>
      <w:pPr>
        <w:spacing w:line="400" w:lineRule="exact"/>
        <w:rPr>
          <w:rFonts w:ascii="宋体" w:hAnsi="宋体" w:eastAsia="宋体"/>
          <w:b/>
          <w:sz w:val="21"/>
        </w:rPr>
      </w:pPr>
      <w:r>
        <w:rPr>
          <w:rFonts w:hint="eastAsia" w:ascii="宋体" w:hAnsi="宋体" w:eastAsia="宋体"/>
          <w:b/>
          <w:sz w:val="21"/>
        </w:rPr>
        <w:t xml:space="preserve">    1.意见征求情况： ①发送“征求意见稿”的单位/专家数</w:t>
      </w:r>
      <w:r>
        <w:rPr>
          <w:rFonts w:hint="eastAsia" w:ascii="宋体" w:hAnsi="宋体" w:eastAsia="宋体"/>
          <w:b/>
          <w:sz w:val="21"/>
          <w:u w:val="single"/>
        </w:rPr>
        <w:t xml:space="preserve">     </w:t>
      </w:r>
      <w:r>
        <w:rPr>
          <w:rFonts w:hint="eastAsia" w:ascii="宋体" w:hAnsi="宋体" w:eastAsia="宋体"/>
          <w:b/>
          <w:sz w:val="21"/>
        </w:rPr>
        <w:t>个，收到“征求意见稿”后，回函的单位/专家数</w:t>
      </w:r>
      <w:r>
        <w:rPr>
          <w:rFonts w:hint="eastAsia" w:ascii="宋体" w:hAnsi="宋体" w:eastAsia="宋体"/>
          <w:b/>
          <w:sz w:val="21"/>
          <w:u w:val="single"/>
        </w:rPr>
        <w:t xml:space="preserve">     </w:t>
      </w:r>
      <w:r>
        <w:rPr>
          <w:rFonts w:hint="eastAsia" w:ascii="宋体" w:hAnsi="宋体" w:eastAsia="宋体"/>
          <w:b/>
          <w:sz w:val="21"/>
        </w:rPr>
        <w:t>个，收到“征求意见稿”后，回函并有建议或意见的单位/专家数</w:t>
      </w:r>
      <w:r>
        <w:rPr>
          <w:rFonts w:hint="eastAsia" w:ascii="宋体" w:hAnsi="宋体" w:eastAsia="宋体"/>
          <w:b/>
          <w:sz w:val="21"/>
          <w:u w:val="single"/>
        </w:rPr>
        <w:t xml:space="preserve">     </w:t>
      </w:r>
      <w:r>
        <w:rPr>
          <w:rFonts w:hint="eastAsia" w:ascii="宋体" w:hAnsi="宋体" w:eastAsia="宋体"/>
          <w:b/>
          <w:sz w:val="21"/>
        </w:rPr>
        <w:t>个，提出意见</w:t>
      </w:r>
      <w:r>
        <w:rPr>
          <w:rFonts w:hint="eastAsia" w:ascii="宋体" w:hAnsi="宋体" w:eastAsia="宋体"/>
          <w:b/>
          <w:sz w:val="21"/>
          <w:u w:val="single"/>
        </w:rPr>
        <w:t xml:space="preserve">     </w:t>
      </w:r>
      <w:r>
        <w:rPr>
          <w:rFonts w:hint="eastAsia" w:ascii="宋体" w:hAnsi="宋体" w:eastAsia="宋体"/>
          <w:b/>
          <w:sz w:val="21"/>
        </w:rPr>
        <w:t>条；②通过互联网征求意见</w:t>
      </w:r>
      <w:r>
        <w:rPr>
          <w:rFonts w:hint="eastAsia" w:ascii="宋体" w:hAnsi="宋体" w:eastAsia="宋体"/>
          <w:b/>
          <w:sz w:val="21"/>
          <w:u w:val="single"/>
        </w:rPr>
        <w:t xml:space="preserve">     </w:t>
      </w:r>
      <w:r>
        <w:rPr>
          <w:rFonts w:hint="eastAsia" w:ascii="宋体" w:hAnsi="宋体" w:eastAsia="宋体"/>
          <w:b/>
          <w:sz w:val="21"/>
        </w:rPr>
        <w:t>条；③通过座谈会、论证会、听证会征求意见</w:t>
      </w:r>
      <w:r>
        <w:rPr>
          <w:rFonts w:hint="eastAsia" w:ascii="宋体" w:hAnsi="宋体" w:eastAsia="宋体"/>
          <w:b/>
          <w:sz w:val="21"/>
          <w:u w:val="single"/>
        </w:rPr>
        <w:t xml:space="preserve">     </w:t>
      </w:r>
      <w:r>
        <w:rPr>
          <w:rFonts w:hint="eastAsia" w:ascii="宋体" w:hAnsi="宋体" w:eastAsia="宋体"/>
          <w:b/>
          <w:sz w:val="21"/>
        </w:rPr>
        <w:t>条。</w:t>
      </w:r>
    </w:p>
    <w:p>
      <w:pPr>
        <w:rPr>
          <w:rFonts w:ascii="仿宋_GB2312"/>
          <w:sz w:val="32"/>
          <w:szCs w:val="32"/>
        </w:rPr>
      </w:pPr>
      <w:r>
        <w:rPr>
          <w:rFonts w:hint="eastAsia" w:ascii="宋体" w:hAnsi="宋体" w:eastAsia="宋体"/>
          <w:b/>
          <w:sz w:val="21"/>
        </w:rPr>
        <w:t xml:space="preserve">    2.意见处理情况：</w:t>
      </w:r>
      <w:r>
        <w:rPr>
          <w:rFonts w:hint="eastAsia" w:ascii="宋体" w:hAnsi="宋体" w:eastAsia="宋体"/>
          <w:b/>
          <w:sz w:val="21"/>
          <w:szCs w:val="21"/>
        </w:rPr>
        <w:t>共收到意见</w:t>
      </w:r>
      <w:r>
        <w:rPr>
          <w:rFonts w:hint="eastAsia" w:ascii="宋体" w:hAnsi="宋体" w:eastAsia="宋体"/>
          <w:b/>
          <w:sz w:val="21"/>
          <w:szCs w:val="21"/>
          <w:u w:val="single"/>
        </w:rPr>
        <w:t xml:space="preserve">      </w:t>
      </w:r>
      <w:r>
        <w:rPr>
          <w:rFonts w:hint="eastAsia" w:ascii="宋体" w:hAnsi="宋体" w:eastAsia="宋体"/>
          <w:b/>
          <w:sz w:val="21"/>
          <w:szCs w:val="21"/>
        </w:rPr>
        <w:t>条，其中，采纳</w:t>
      </w:r>
      <w:r>
        <w:rPr>
          <w:rFonts w:hint="eastAsia" w:ascii="宋体" w:hAnsi="宋体" w:eastAsia="宋体"/>
          <w:b/>
          <w:sz w:val="21"/>
          <w:szCs w:val="21"/>
          <w:u w:val="single"/>
        </w:rPr>
        <w:t xml:space="preserve">      </w:t>
      </w:r>
      <w:r>
        <w:rPr>
          <w:rFonts w:hint="eastAsia" w:ascii="宋体" w:hAnsi="宋体" w:eastAsia="宋体"/>
          <w:b/>
          <w:sz w:val="21"/>
          <w:szCs w:val="21"/>
        </w:rPr>
        <w:t>条，部分采纳</w:t>
      </w:r>
      <w:r>
        <w:rPr>
          <w:rFonts w:hint="eastAsia" w:ascii="宋体" w:hAnsi="宋体" w:eastAsia="宋体"/>
          <w:b/>
          <w:sz w:val="21"/>
          <w:szCs w:val="21"/>
          <w:u w:val="single"/>
        </w:rPr>
        <w:t xml:space="preserve">      </w:t>
      </w:r>
      <w:r>
        <w:rPr>
          <w:rFonts w:hint="eastAsia" w:ascii="宋体" w:hAnsi="宋体" w:eastAsia="宋体"/>
          <w:b/>
          <w:sz w:val="21"/>
          <w:szCs w:val="21"/>
        </w:rPr>
        <w:t>条，不采纳</w:t>
      </w:r>
      <w:r>
        <w:rPr>
          <w:rFonts w:hint="eastAsia" w:ascii="宋体" w:hAnsi="宋体" w:eastAsia="宋体"/>
          <w:b/>
          <w:sz w:val="21"/>
          <w:szCs w:val="21"/>
          <w:u w:val="single"/>
        </w:rPr>
        <w:t xml:space="preserve">      </w:t>
      </w:r>
      <w:r>
        <w:rPr>
          <w:rFonts w:hint="eastAsia" w:ascii="宋体" w:hAnsi="宋体" w:eastAsia="宋体"/>
          <w:b/>
          <w:sz w:val="21"/>
          <w:szCs w:val="21"/>
        </w:rPr>
        <w:t>条，留待审查会确定</w:t>
      </w:r>
      <w:r>
        <w:rPr>
          <w:rFonts w:hint="eastAsia" w:ascii="宋体" w:hAnsi="宋体" w:eastAsia="宋体"/>
          <w:b/>
          <w:sz w:val="21"/>
          <w:szCs w:val="21"/>
          <w:u w:val="single"/>
        </w:rPr>
        <w:t xml:space="preserve">      </w:t>
      </w:r>
      <w:r>
        <w:rPr>
          <w:rFonts w:hint="eastAsia" w:ascii="宋体" w:hAnsi="宋体" w:eastAsia="宋体"/>
          <w:b/>
          <w:sz w:val="21"/>
          <w:szCs w:val="21"/>
        </w:rPr>
        <w:t>条。</w:t>
      </w:r>
    </w:p>
    <w:p>
      <w:pPr>
        <w:widowControl/>
        <w:spacing w:line="300" w:lineRule="auto"/>
        <w:jc w:val="left"/>
        <w:rPr>
          <w:rFonts w:ascii="黑体" w:hAnsi="黑体" w:eastAsia="黑体"/>
          <w:sz w:val="32"/>
          <w:szCs w:val="32"/>
        </w:rPr>
        <w:sectPr>
          <w:pgSz w:w="16838" w:h="11906" w:orient="landscape"/>
          <w:pgMar w:top="1800" w:right="1440" w:bottom="1800" w:left="1440" w:header="851" w:footer="992" w:gutter="0"/>
          <w:cols w:space="720" w:num="1"/>
          <w:docGrid w:type="lines" w:linePitch="312" w:charSpace="0"/>
        </w:sectPr>
      </w:pPr>
    </w:p>
    <w:p>
      <w:pPr>
        <w:spacing w:line="300" w:lineRule="auto"/>
        <w:rPr>
          <w:rFonts w:ascii="黑体" w:hAnsi="黑体" w:eastAsia="黑体"/>
          <w:sz w:val="32"/>
          <w:szCs w:val="32"/>
        </w:rPr>
      </w:pPr>
      <w:r>
        <w:rPr>
          <w:rFonts w:hint="eastAsia" w:ascii="黑体" w:hAnsi="黑体" w:eastAsia="黑体"/>
          <w:sz w:val="32"/>
          <w:szCs w:val="32"/>
        </w:rPr>
        <w:t>附件4</w:t>
      </w:r>
    </w:p>
    <w:p>
      <w:pPr>
        <w:spacing w:line="300" w:lineRule="auto"/>
        <w:jc w:val="center"/>
        <w:rPr>
          <w:rFonts w:ascii="华文中宋" w:hAnsi="华文中宋" w:eastAsia="华文中宋"/>
          <w:b/>
          <w:sz w:val="44"/>
          <w:szCs w:val="44"/>
        </w:rPr>
      </w:pPr>
      <w:r>
        <w:rPr>
          <w:rFonts w:hint="eastAsia" w:ascii="华文中宋" w:hAnsi="华文中宋" w:eastAsia="华文中宋"/>
          <w:b/>
          <w:sz w:val="44"/>
          <w:szCs w:val="44"/>
        </w:rPr>
        <w:t>矿山安全标准函审表决单</w:t>
      </w:r>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4" w:hRule="atLeast"/>
          <w:jc w:val="center"/>
        </w:trPr>
        <w:tc>
          <w:tcPr>
            <w:tcW w:w="8522" w:type="dxa"/>
            <w:tcBorders>
              <w:top w:val="single" w:color="auto" w:sz="4" w:space="0"/>
              <w:left w:val="single" w:color="auto" w:sz="4" w:space="0"/>
              <w:bottom w:val="single" w:color="auto" w:sz="6" w:space="0"/>
              <w:right w:val="single" w:color="auto" w:sz="4" w:space="0"/>
            </w:tcBorders>
          </w:tcPr>
          <w:p>
            <w:pPr>
              <w:spacing w:line="460" w:lineRule="exact"/>
              <w:rPr>
                <w:rFonts w:ascii="宋体" w:hAnsi="宋体" w:eastAsia="宋体"/>
                <w:sz w:val="21"/>
                <w:szCs w:val="20"/>
              </w:rPr>
            </w:pPr>
            <w:r>
              <w:rPr>
                <w:rFonts w:hint="eastAsia" w:ascii="宋体" w:hAnsi="宋体" w:eastAsia="宋体"/>
                <w:sz w:val="21"/>
                <w:szCs w:val="20"/>
              </w:rPr>
              <w:t xml:space="preserve">标准名称：                                      </w:t>
            </w:r>
            <w:r>
              <w:rPr>
                <w:rFonts w:hint="eastAsia" w:ascii="宋体" w:hAnsi="宋体" w:eastAsia="宋体"/>
                <w:sz w:val="21"/>
                <w:szCs w:val="20"/>
                <w:lang w:eastAsia="zh-CN"/>
              </w:rPr>
              <w:t xml:space="preserve">  </w:t>
            </w:r>
            <w:r>
              <w:rPr>
                <w:rFonts w:hint="eastAsia" w:ascii="宋体" w:hAnsi="宋体" w:eastAsia="宋体"/>
                <w:sz w:val="21"/>
                <w:szCs w:val="20"/>
              </w:rPr>
              <w:t xml:space="preserve">   计划号：                 </w:t>
            </w:r>
          </w:p>
          <w:p>
            <w:pPr>
              <w:spacing w:line="460" w:lineRule="exact"/>
              <w:rPr>
                <w:rFonts w:ascii="宋体" w:hAnsi="宋体" w:eastAsia="宋体"/>
                <w:sz w:val="21"/>
                <w:szCs w:val="20"/>
              </w:rPr>
            </w:pPr>
            <w:r>
              <w:rPr>
                <w:rFonts w:hint="eastAsia" w:ascii="宋体" w:hAnsi="宋体" w:eastAsia="宋体"/>
                <w:sz w:val="21"/>
                <w:szCs w:val="20"/>
              </w:rPr>
              <w:t>牵头起草单位：                                         函审单总数：</w:t>
            </w:r>
          </w:p>
          <w:p>
            <w:pPr>
              <w:spacing w:line="460" w:lineRule="exact"/>
              <w:rPr>
                <w:rFonts w:ascii="宋体" w:hAnsi="宋体" w:eastAsia="宋体"/>
                <w:sz w:val="21"/>
                <w:szCs w:val="20"/>
              </w:rPr>
            </w:pPr>
            <w:r>
              <w:rPr>
                <w:rFonts w:hint="eastAsia" w:ascii="宋体" w:hAnsi="宋体" w:eastAsia="宋体"/>
                <w:sz w:val="21"/>
                <w:szCs w:val="20"/>
              </w:rPr>
              <w:t>发 出 日 期 ：      年    月    日         函审截止日期：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22" w:hRule="atLeast"/>
          <w:jc w:val="center"/>
        </w:trPr>
        <w:tc>
          <w:tcPr>
            <w:tcW w:w="8522" w:type="dxa"/>
            <w:tcBorders>
              <w:top w:val="single" w:color="auto" w:sz="6" w:space="0"/>
              <w:left w:val="single" w:color="auto" w:sz="4" w:space="0"/>
              <w:bottom w:val="single" w:color="auto" w:sz="6" w:space="0"/>
              <w:right w:val="single" w:color="auto" w:sz="4" w:space="0"/>
            </w:tcBorders>
          </w:tcPr>
          <w:p>
            <w:pPr>
              <w:spacing w:line="400" w:lineRule="exact"/>
              <w:rPr>
                <w:rFonts w:ascii="宋体" w:hAnsi="宋体" w:eastAsia="宋体"/>
                <w:sz w:val="21"/>
                <w:szCs w:val="20"/>
              </w:rPr>
            </w:pPr>
            <w:r>
              <w:rPr>
                <w:rFonts w:hint="eastAsia" w:ascii="宋体" w:hAnsi="宋体" w:eastAsia="宋体"/>
                <w:sz w:val="21"/>
                <w:szCs w:val="20"/>
              </w:rPr>
              <w:t>函审意见：</w:t>
            </w:r>
          </w:p>
          <w:p>
            <w:pPr>
              <w:spacing w:line="460" w:lineRule="exact"/>
              <w:ind w:firstLine="1265" w:firstLineChars="600"/>
              <w:rPr>
                <w:rFonts w:ascii="宋体" w:hAnsi="宋体" w:eastAsia="宋体"/>
                <w:sz w:val="21"/>
                <w:szCs w:val="20"/>
              </w:rPr>
            </w:pPr>
            <w:r>
              <w:rPr>
                <w:rFonts w:hint="eastAsia" w:ascii="宋体" w:hAnsi="宋体" w:eastAsia="宋体"/>
                <w:b/>
                <w:sz w:val="21"/>
                <w:szCs w:val="20"/>
              </w:rPr>
              <w:t>□</w:t>
            </w:r>
            <w:r>
              <w:rPr>
                <w:rFonts w:hint="eastAsia" w:ascii="宋体" w:hAnsi="宋体" w:eastAsia="宋体"/>
                <w:sz w:val="21"/>
                <w:szCs w:val="20"/>
              </w:rPr>
              <w:t xml:space="preserve">  同  意</w:t>
            </w:r>
          </w:p>
          <w:p>
            <w:pPr>
              <w:spacing w:line="460" w:lineRule="exact"/>
              <w:ind w:firstLine="1265" w:firstLineChars="600"/>
              <w:rPr>
                <w:rFonts w:ascii="宋体" w:hAnsi="宋体" w:eastAsia="宋体"/>
                <w:sz w:val="21"/>
                <w:szCs w:val="20"/>
              </w:rPr>
            </w:pPr>
            <w:r>
              <w:rPr>
                <w:rFonts w:hint="eastAsia" w:ascii="宋体" w:hAnsi="宋体" w:eastAsia="宋体"/>
                <w:b/>
                <w:sz w:val="21"/>
                <w:szCs w:val="20"/>
              </w:rPr>
              <w:t xml:space="preserve">□ </w:t>
            </w:r>
            <w:r>
              <w:rPr>
                <w:rFonts w:hint="eastAsia" w:ascii="宋体" w:hAnsi="宋体" w:eastAsia="宋体"/>
                <w:sz w:val="21"/>
                <w:szCs w:val="20"/>
              </w:rPr>
              <w:t xml:space="preserve"> 同  意，但有意见或建议</w:t>
            </w:r>
          </w:p>
          <w:p>
            <w:pPr>
              <w:spacing w:line="460" w:lineRule="exact"/>
              <w:rPr>
                <w:rFonts w:ascii="宋体" w:hAnsi="宋体" w:eastAsia="宋体"/>
                <w:sz w:val="21"/>
                <w:szCs w:val="20"/>
              </w:rPr>
            </w:pPr>
            <w:r>
              <w:rPr>
                <w:rFonts w:hint="eastAsia" w:ascii="宋体" w:hAnsi="宋体" w:eastAsia="宋体"/>
                <w:sz w:val="21"/>
                <w:szCs w:val="20"/>
              </w:rPr>
              <w:t xml:space="preserve">            </w:t>
            </w:r>
            <w:r>
              <w:rPr>
                <w:rFonts w:hint="eastAsia" w:ascii="宋体" w:hAnsi="宋体" w:eastAsia="宋体"/>
                <w:b/>
                <w:sz w:val="21"/>
                <w:szCs w:val="20"/>
              </w:rPr>
              <w:t xml:space="preserve">□ </w:t>
            </w:r>
            <w:r>
              <w:rPr>
                <w:rFonts w:hint="eastAsia" w:ascii="宋体" w:hAnsi="宋体" w:eastAsia="宋体"/>
                <w:sz w:val="21"/>
                <w:szCs w:val="20"/>
              </w:rPr>
              <w:t xml:space="preserve"> 不同意</w:t>
            </w:r>
          </w:p>
          <w:p>
            <w:pPr>
              <w:spacing w:line="460" w:lineRule="exact"/>
              <w:rPr>
                <w:rFonts w:ascii="宋体" w:hAnsi="宋体" w:eastAsia="宋体"/>
                <w:sz w:val="21"/>
                <w:szCs w:val="20"/>
              </w:rPr>
            </w:pPr>
            <w:r>
              <w:rPr>
                <w:rFonts w:hint="eastAsia" w:ascii="宋体" w:hAnsi="宋体" w:eastAsia="宋体"/>
                <w:sz w:val="21"/>
                <w:szCs w:val="20"/>
              </w:rPr>
              <w:t xml:space="preserve">            </w:t>
            </w:r>
            <w:r>
              <w:rPr>
                <w:rFonts w:hint="eastAsia" w:ascii="宋体" w:hAnsi="宋体" w:eastAsia="宋体"/>
                <w:b/>
                <w:sz w:val="21"/>
                <w:szCs w:val="20"/>
              </w:rPr>
              <w:t>□</w:t>
            </w:r>
            <w:r>
              <w:rPr>
                <w:rFonts w:hint="eastAsia" w:ascii="宋体" w:hAnsi="宋体" w:eastAsia="宋体"/>
                <w:sz w:val="21"/>
                <w:szCs w:val="20"/>
              </w:rPr>
              <w:t xml:space="preserve">  弃  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8522" w:type="dxa"/>
            <w:tcBorders>
              <w:top w:val="single" w:color="auto" w:sz="6" w:space="0"/>
              <w:left w:val="single" w:color="auto" w:sz="4" w:space="0"/>
              <w:bottom w:val="single" w:color="auto" w:sz="6" w:space="0"/>
              <w:right w:val="single" w:color="auto" w:sz="4" w:space="0"/>
            </w:tcBorders>
          </w:tcPr>
          <w:p>
            <w:pPr>
              <w:spacing w:line="400" w:lineRule="exact"/>
              <w:rPr>
                <w:rFonts w:ascii="宋体" w:hAnsi="宋体" w:eastAsia="宋体"/>
                <w:sz w:val="21"/>
                <w:szCs w:val="20"/>
              </w:rPr>
            </w:pPr>
            <w:r>
              <w:rPr>
                <w:rFonts w:hint="eastAsia" w:ascii="宋体" w:hAnsi="宋体" w:eastAsia="宋体"/>
                <w:sz w:val="21"/>
                <w:szCs w:val="20"/>
              </w:rPr>
              <w:t>标准技术水平：</w:t>
            </w:r>
          </w:p>
          <w:p>
            <w:pPr>
              <w:spacing w:line="460" w:lineRule="exact"/>
              <w:ind w:firstLine="1265" w:firstLineChars="600"/>
              <w:rPr>
                <w:rFonts w:ascii="宋体" w:hAnsi="宋体" w:eastAsia="宋体"/>
                <w:sz w:val="21"/>
                <w:szCs w:val="21"/>
              </w:rPr>
            </w:pPr>
            <w:r>
              <w:rPr>
                <w:rFonts w:hint="eastAsia" w:ascii="宋体" w:hAnsi="宋体" w:eastAsia="宋体"/>
                <w:b/>
                <w:sz w:val="21"/>
                <w:szCs w:val="20"/>
              </w:rPr>
              <w:t xml:space="preserve">□ </w:t>
            </w:r>
            <w:r>
              <w:rPr>
                <w:rFonts w:hint="eastAsia" w:ascii="宋体" w:hAnsi="宋体" w:eastAsia="宋体"/>
                <w:sz w:val="21"/>
                <w:szCs w:val="20"/>
              </w:rPr>
              <w:t xml:space="preserve"> </w:t>
            </w:r>
            <w:r>
              <w:rPr>
                <w:rFonts w:hint="eastAsia" w:ascii="宋体" w:hAnsi="宋体" w:eastAsia="宋体"/>
                <w:sz w:val="21"/>
                <w:szCs w:val="21"/>
              </w:rPr>
              <w:t>国际先进</w:t>
            </w:r>
          </w:p>
          <w:p>
            <w:pPr>
              <w:spacing w:line="460" w:lineRule="exact"/>
              <w:ind w:firstLine="1265" w:firstLineChars="600"/>
              <w:rPr>
                <w:rFonts w:ascii="宋体" w:hAnsi="宋体" w:eastAsia="宋体"/>
                <w:sz w:val="21"/>
                <w:szCs w:val="21"/>
              </w:rPr>
            </w:pPr>
            <w:r>
              <w:rPr>
                <w:rFonts w:hint="eastAsia" w:ascii="宋体" w:hAnsi="宋体" w:eastAsia="宋体"/>
                <w:b/>
                <w:sz w:val="21"/>
                <w:szCs w:val="20"/>
              </w:rPr>
              <w:t xml:space="preserve">□ </w:t>
            </w:r>
            <w:r>
              <w:rPr>
                <w:rFonts w:hint="eastAsia" w:ascii="宋体" w:hAnsi="宋体" w:eastAsia="宋体"/>
                <w:sz w:val="21"/>
                <w:szCs w:val="20"/>
              </w:rPr>
              <w:t xml:space="preserve"> </w:t>
            </w:r>
            <w:r>
              <w:rPr>
                <w:rFonts w:hint="eastAsia" w:ascii="宋体" w:hAnsi="宋体" w:eastAsia="宋体"/>
                <w:sz w:val="21"/>
                <w:szCs w:val="21"/>
              </w:rPr>
              <w:t>国际一般</w:t>
            </w:r>
          </w:p>
          <w:p>
            <w:pPr>
              <w:spacing w:line="460" w:lineRule="exact"/>
              <w:ind w:firstLine="1265" w:firstLineChars="600"/>
              <w:rPr>
                <w:rFonts w:ascii="宋体" w:hAnsi="宋体" w:eastAsia="宋体"/>
                <w:sz w:val="21"/>
                <w:szCs w:val="21"/>
              </w:rPr>
            </w:pPr>
            <w:r>
              <w:rPr>
                <w:rFonts w:hint="eastAsia" w:ascii="宋体" w:hAnsi="宋体" w:eastAsia="宋体"/>
                <w:b/>
                <w:sz w:val="21"/>
                <w:szCs w:val="20"/>
              </w:rPr>
              <w:t xml:space="preserve">□ </w:t>
            </w:r>
            <w:r>
              <w:rPr>
                <w:rFonts w:hint="eastAsia" w:ascii="宋体" w:hAnsi="宋体" w:eastAsia="宋体"/>
                <w:sz w:val="21"/>
                <w:szCs w:val="20"/>
              </w:rPr>
              <w:t xml:space="preserve"> </w:t>
            </w:r>
            <w:r>
              <w:rPr>
                <w:rFonts w:hint="eastAsia" w:ascii="宋体" w:hAnsi="宋体" w:eastAsia="宋体"/>
                <w:sz w:val="21"/>
                <w:szCs w:val="21"/>
              </w:rPr>
              <w:t>国内先进</w:t>
            </w:r>
          </w:p>
          <w:p>
            <w:pPr>
              <w:spacing w:line="460" w:lineRule="exact"/>
              <w:ind w:firstLine="1265" w:firstLineChars="600"/>
              <w:rPr>
                <w:rFonts w:ascii="宋体" w:hAnsi="宋体" w:eastAsia="宋体"/>
                <w:sz w:val="21"/>
                <w:szCs w:val="21"/>
              </w:rPr>
            </w:pPr>
            <w:r>
              <w:rPr>
                <w:rFonts w:hint="eastAsia" w:ascii="宋体" w:hAnsi="宋体" w:eastAsia="宋体"/>
                <w:b/>
                <w:sz w:val="21"/>
                <w:szCs w:val="20"/>
              </w:rPr>
              <w:t xml:space="preserve">□ </w:t>
            </w:r>
            <w:r>
              <w:rPr>
                <w:rFonts w:hint="eastAsia" w:ascii="宋体" w:hAnsi="宋体" w:eastAsia="宋体"/>
                <w:sz w:val="21"/>
                <w:szCs w:val="20"/>
              </w:rPr>
              <w:t xml:space="preserve"> 弃  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76" w:hRule="atLeast"/>
          <w:jc w:val="center"/>
        </w:trPr>
        <w:tc>
          <w:tcPr>
            <w:tcW w:w="8522" w:type="dxa"/>
            <w:tcBorders>
              <w:top w:val="single" w:color="auto" w:sz="6" w:space="0"/>
              <w:left w:val="single" w:color="auto" w:sz="4" w:space="0"/>
              <w:bottom w:val="single" w:color="auto" w:sz="6" w:space="0"/>
              <w:right w:val="single" w:color="auto" w:sz="4" w:space="0"/>
            </w:tcBorders>
          </w:tcPr>
          <w:p>
            <w:pPr>
              <w:spacing w:beforeLines="50"/>
              <w:rPr>
                <w:rFonts w:ascii="宋体" w:hAnsi="宋体" w:eastAsia="宋体"/>
                <w:sz w:val="21"/>
                <w:szCs w:val="20"/>
              </w:rPr>
            </w:pPr>
            <w:r>
              <w:rPr>
                <w:rFonts w:hint="eastAsia" w:ascii="宋体" w:hAnsi="宋体" w:eastAsia="宋体"/>
                <w:sz w:val="21"/>
                <w:szCs w:val="20"/>
              </w:rPr>
              <w:t>建议、意见及理由如下：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8522" w:type="dxa"/>
            <w:tcBorders>
              <w:top w:val="single" w:color="auto" w:sz="6" w:space="0"/>
              <w:left w:val="single" w:color="auto" w:sz="4" w:space="0"/>
              <w:bottom w:val="single" w:color="auto" w:sz="6" w:space="0"/>
              <w:right w:val="single" w:color="auto" w:sz="4" w:space="0"/>
            </w:tcBorders>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说明： ① 表决方式是在选定的方框内划“√”，只可划一个，选划两个框以上者按废票处理（废票不计数）；</w:t>
            </w:r>
          </w:p>
          <w:p>
            <w:pPr>
              <w:spacing w:line="300" w:lineRule="exact"/>
              <w:ind w:firstLine="779" w:firstLineChars="371"/>
              <w:rPr>
                <w:rFonts w:asciiTheme="minorEastAsia" w:hAnsiTheme="minorEastAsia" w:eastAsiaTheme="minorEastAsia"/>
                <w:sz w:val="21"/>
                <w:szCs w:val="21"/>
              </w:rPr>
            </w:pPr>
            <w:r>
              <w:rPr>
                <w:rFonts w:hint="eastAsia" w:asciiTheme="minorEastAsia" w:hAnsiTheme="minorEastAsia" w:eastAsiaTheme="minorEastAsia"/>
                <w:sz w:val="21"/>
                <w:szCs w:val="21"/>
              </w:rPr>
              <w:t>② 没有回函按弃权票计；</w:t>
            </w:r>
          </w:p>
          <w:p>
            <w:pPr>
              <w:spacing w:line="300" w:lineRule="exact"/>
              <w:ind w:firstLine="779" w:firstLineChars="371"/>
              <w:rPr>
                <w:rFonts w:asciiTheme="minorEastAsia" w:hAnsiTheme="minorEastAsia" w:eastAsiaTheme="minorEastAsia"/>
                <w:sz w:val="21"/>
                <w:szCs w:val="21"/>
              </w:rPr>
            </w:pPr>
            <w:r>
              <w:rPr>
                <w:rFonts w:hint="eastAsia" w:asciiTheme="minorEastAsia" w:hAnsiTheme="minorEastAsia" w:eastAsiaTheme="minorEastAsia"/>
                <w:sz w:val="21"/>
                <w:szCs w:val="21"/>
              </w:rPr>
              <w:t>③ 回函日期，以邮戳为准；</w:t>
            </w:r>
          </w:p>
          <w:p>
            <w:pPr>
              <w:spacing w:line="300" w:lineRule="exact"/>
              <w:ind w:firstLine="779" w:firstLineChars="371"/>
            </w:pPr>
            <w:r>
              <w:rPr>
                <w:rFonts w:hint="eastAsia" w:asciiTheme="minorEastAsia" w:hAnsiTheme="minorEastAsia" w:eastAsiaTheme="minorEastAsia"/>
                <w:sz w:val="21"/>
                <w:szCs w:val="21"/>
              </w:rPr>
              <w:t>④ 建议、意见及理由栏，幅面不够可另附纸。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8522" w:type="dxa"/>
            <w:tcBorders>
              <w:top w:val="single" w:color="auto" w:sz="6" w:space="0"/>
              <w:left w:val="single" w:color="auto" w:sz="4" w:space="0"/>
              <w:bottom w:val="single" w:color="auto" w:sz="4" w:space="0"/>
              <w:right w:val="single" w:color="auto" w:sz="4" w:space="0"/>
            </w:tcBorders>
            <w:vAlign w:val="bottom"/>
          </w:tcPr>
          <w:p>
            <w:pPr>
              <w:spacing w:beforeLines="50" w:line="320" w:lineRule="exact"/>
              <w:rPr>
                <w:rFonts w:ascii="宋体" w:hAnsi="宋体" w:eastAsia="宋体"/>
                <w:sz w:val="21"/>
                <w:szCs w:val="20"/>
              </w:rPr>
            </w:pPr>
            <w:r>
              <w:rPr>
                <w:rFonts w:hint="eastAsia" w:ascii="宋体" w:hAnsi="宋体" w:eastAsia="宋体"/>
                <w:sz w:val="21"/>
                <w:szCs w:val="20"/>
              </w:rPr>
              <w:t>审查人签字：                                           电话：</w:t>
            </w:r>
          </w:p>
          <w:p>
            <w:pPr>
              <w:spacing w:beforeLines="50" w:line="320" w:lineRule="exact"/>
              <w:rPr>
                <w:rFonts w:ascii="宋体" w:hAnsi="宋体" w:eastAsia="宋体"/>
                <w:sz w:val="21"/>
                <w:szCs w:val="20"/>
              </w:rPr>
            </w:pPr>
            <w:r>
              <w:rPr>
                <w:rFonts w:hint="eastAsia" w:ascii="宋体" w:hAnsi="宋体" w:eastAsia="宋体"/>
                <w:sz w:val="21"/>
                <w:szCs w:val="20"/>
              </w:rPr>
              <w:t>日期：          年    月    日</w:t>
            </w:r>
          </w:p>
        </w:tc>
      </w:tr>
    </w:tbl>
    <w:p>
      <w:pPr>
        <w:spacing w:line="300" w:lineRule="auto"/>
        <w:rPr>
          <w:rFonts w:ascii="黑体" w:hAnsi="黑体" w:eastAsia="黑体"/>
          <w:sz w:val="32"/>
          <w:szCs w:val="32"/>
        </w:rPr>
      </w:pPr>
    </w:p>
    <w:p/>
    <w:p>
      <w:pPr>
        <w:spacing w:line="300" w:lineRule="auto"/>
        <w:rPr>
          <w:rFonts w:ascii="黑体" w:hAnsi="黑体" w:eastAsia="黑体"/>
          <w:sz w:val="32"/>
          <w:szCs w:val="32"/>
        </w:rPr>
      </w:pPr>
      <w:r>
        <w:rPr>
          <w:rFonts w:hint="eastAsia" w:ascii="黑体" w:hAnsi="黑体" w:eastAsia="黑体"/>
          <w:sz w:val="32"/>
          <w:szCs w:val="32"/>
        </w:rPr>
        <w:t>附件5</w:t>
      </w:r>
    </w:p>
    <w:p>
      <w:pPr>
        <w:spacing w:line="300" w:lineRule="auto"/>
        <w:jc w:val="center"/>
        <w:rPr>
          <w:rFonts w:ascii="华文中宋" w:hAnsi="华文中宋" w:eastAsia="华文中宋"/>
          <w:b/>
          <w:sz w:val="44"/>
          <w:szCs w:val="44"/>
        </w:rPr>
      </w:pPr>
      <w:r>
        <w:rPr>
          <w:rFonts w:hint="eastAsia" w:ascii="华文中宋" w:hAnsi="华文中宋" w:eastAsia="华文中宋"/>
          <w:b/>
          <w:sz w:val="44"/>
          <w:szCs w:val="44"/>
        </w:rPr>
        <w:t>矿山安全标准函审结论表</w:t>
      </w:r>
    </w:p>
    <w:tbl>
      <w:tblPr>
        <w:tblStyle w:val="8"/>
        <w:tblW w:w="88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32"/>
        <w:gridCol w:w="2131"/>
        <w:gridCol w:w="4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1" w:hRule="atLeast"/>
          <w:jc w:val="center"/>
        </w:trPr>
        <w:tc>
          <w:tcPr>
            <w:tcW w:w="213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hAnsi="宋体" w:eastAsia="宋体"/>
                <w:sz w:val="21"/>
                <w:szCs w:val="21"/>
              </w:rPr>
            </w:pPr>
            <w:r>
              <w:rPr>
                <w:rFonts w:hint="eastAsia" w:ascii="宋体" w:hAnsi="宋体" w:eastAsia="宋体"/>
                <w:sz w:val="21"/>
                <w:szCs w:val="21"/>
              </w:rPr>
              <w:t>标准名称</w:t>
            </w:r>
          </w:p>
        </w:tc>
        <w:tc>
          <w:tcPr>
            <w:tcW w:w="6708" w:type="dxa"/>
            <w:gridSpan w:val="2"/>
            <w:tcBorders>
              <w:top w:val="single" w:color="auto" w:sz="8" w:space="0"/>
              <w:left w:val="single" w:color="auto" w:sz="8" w:space="0"/>
              <w:bottom w:val="single" w:color="auto" w:sz="8" w:space="0"/>
              <w:right w:val="single" w:color="auto" w:sz="8" w:space="0"/>
            </w:tcBorders>
          </w:tcPr>
          <w:p>
            <w:pPr>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13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hAnsi="宋体" w:eastAsia="宋体"/>
                <w:sz w:val="21"/>
                <w:szCs w:val="21"/>
              </w:rPr>
            </w:pPr>
            <w:r>
              <w:rPr>
                <w:rFonts w:hint="eastAsia" w:ascii="宋体" w:hAnsi="宋体" w:eastAsia="宋体"/>
                <w:sz w:val="21"/>
                <w:szCs w:val="21"/>
              </w:rPr>
              <w:t>牵头起草单位</w:t>
            </w:r>
          </w:p>
        </w:tc>
        <w:tc>
          <w:tcPr>
            <w:tcW w:w="6708" w:type="dxa"/>
            <w:gridSpan w:val="2"/>
            <w:tcBorders>
              <w:top w:val="single" w:color="auto" w:sz="8" w:space="0"/>
              <w:left w:val="single" w:color="auto" w:sz="8" w:space="0"/>
              <w:bottom w:val="single" w:color="auto" w:sz="8" w:space="0"/>
              <w:right w:val="single" w:color="auto" w:sz="8" w:space="0"/>
            </w:tcBorders>
          </w:tcPr>
          <w:p>
            <w:pPr>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13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hAnsi="宋体" w:eastAsia="宋体"/>
                <w:sz w:val="21"/>
                <w:szCs w:val="21"/>
              </w:rPr>
            </w:pPr>
            <w:r>
              <w:rPr>
                <w:rFonts w:hint="eastAsia" w:ascii="宋体" w:hAnsi="宋体" w:eastAsia="宋体"/>
                <w:sz w:val="21"/>
                <w:szCs w:val="21"/>
              </w:rPr>
              <w:t>组织函审单位</w:t>
            </w:r>
          </w:p>
        </w:tc>
        <w:tc>
          <w:tcPr>
            <w:tcW w:w="6708" w:type="dxa"/>
            <w:gridSpan w:val="2"/>
            <w:tcBorders>
              <w:top w:val="single" w:color="auto" w:sz="8" w:space="0"/>
              <w:left w:val="single" w:color="auto" w:sz="8" w:space="0"/>
              <w:bottom w:val="single" w:color="auto" w:sz="8" w:space="0"/>
              <w:right w:val="single" w:color="auto" w:sz="8" w:space="0"/>
            </w:tcBorders>
          </w:tcPr>
          <w:p>
            <w:pPr>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130" w:type="dxa"/>
            <w:vMerge w:val="restart"/>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hAnsi="宋体" w:eastAsia="宋体"/>
                <w:sz w:val="21"/>
                <w:szCs w:val="21"/>
              </w:rPr>
            </w:pPr>
            <w:r>
              <w:rPr>
                <w:rFonts w:hint="eastAsia" w:ascii="宋体" w:hAnsi="宋体" w:eastAsia="宋体"/>
                <w:sz w:val="21"/>
                <w:szCs w:val="21"/>
              </w:rPr>
              <w:t>函审时间</w:t>
            </w:r>
          </w:p>
        </w:tc>
        <w:tc>
          <w:tcPr>
            <w:tcW w:w="213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hAnsi="宋体" w:eastAsia="宋体"/>
                <w:sz w:val="21"/>
                <w:szCs w:val="21"/>
              </w:rPr>
            </w:pPr>
            <w:r>
              <w:rPr>
                <w:rFonts w:hint="eastAsia" w:ascii="宋体" w:hAnsi="宋体" w:eastAsia="宋体"/>
                <w:sz w:val="21"/>
                <w:szCs w:val="21"/>
              </w:rPr>
              <w:t>发出日期</w:t>
            </w:r>
          </w:p>
        </w:tc>
        <w:tc>
          <w:tcPr>
            <w:tcW w:w="4578" w:type="dxa"/>
            <w:tcBorders>
              <w:top w:val="single" w:color="auto" w:sz="8" w:space="0"/>
              <w:left w:val="single" w:color="auto" w:sz="8" w:space="0"/>
              <w:bottom w:val="single" w:color="auto" w:sz="8" w:space="0"/>
              <w:right w:val="single" w:color="auto" w:sz="8" w:space="0"/>
            </w:tcBorders>
          </w:tcPr>
          <w:p>
            <w:pPr>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883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sz w:val="21"/>
                <w:szCs w:val="21"/>
              </w:rPr>
            </w:pPr>
          </w:p>
        </w:tc>
        <w:tc>
          <w:tcPr>
            <w:tcW w:w="213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宋体" w:hAnsi="宋体" w:eastAsia="宋体"/>
                <w:sz w:val="21"/>
                <w:szCs w:val="21"/>
              </w:rPr>
            </w:pPr>
            <w:r>
              <w:rPr>
                <w:rFonts w:hint="eastAsia" w:ascii="宋体" w:hAnsi="宋体" w:eastAsia="宋体"/>
                <w:sz w:val="21"/>
                <w:szCs w:val="21"/>
              </w:rPr>
              <w:t>截止日期</w:t>
            </w:r>
          </w:p>
        </w:tc>
        <w:tc>
          <w:tcPr>
            <w:tcW w:w="4578" w:type="dxa"/>
            <w:tcBorders>
              <w:top w:val="single" w:color="auto" w:sz="8" w:space="0"/>
              <w:left w:val="single" w:color="auto" w:sz="8" w:space="0"/>
              <w:bottom w:val="single" w:color="auto" w:sz="8" w:space="0"/>
              <w:right w:val="single" w:color="auto" w:sz="8" w:space="0"/>
            </w:tcBorders>
          </w:tcPr>
          <w:p>
            <w:pPr>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0" w:hRule="atLeast"/>
          <w:jc w:val="center"/>
        </w:trPr>
        <w:tc>
          <w:tcPr>
            <w:tcW w:w="8838" w:type="dxa"/>
            <w:gridSpan w:val="3"/>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eastAsia="宋体"/>
                <w:sz w:val="21"/>
                <w:szCs w:val="21"/>
              </w:rPr>
            </w:pPr>
            <w:r>
              <w:rPr>
                <w:rFonts w:hint="eastAsia" w:ascii="宋体" w:hAnsi="宋体" w:eastAsia="宋体"/>
                <w:sz w:val="21"/>
                <w:szCs w:val="21"/>
              </w:rPr>
              <w:t>函审结论表决情况：</w:t>
            </w:r>
          </w:p>
          <w:p>
            <w:pPr>
              <w:snapToGrid w:val="0"/>
              <w:spacing w:line="360" w:lineRule="auto"/>
              <w:rPr>
                <w:rFonts w:ascii="宋体" w:hAnsi="宋体" w:eastAsia="宋体"/>
                <w:sz w:val="21"/>
                <w:szCs w:val="21"/>
              </w:rPr>
            </w:pPr>
            <w:r>
              <w:rPr>
                <w:rFonts w:hint="eastAsia" w:ascii="宋体" w:hAnsi="宋体" w:eastAsia="宋体"/>
                <w:sz w:val="21"/>
                <w:szCs w:val="21"/>
              </w:rPr>
              <w:t xml:space="preserve">    发出函审表决单总数：</w:t>
            </w:r>
            <w:r>
              <w:rPr>
                <w:rFonts w:hint="eastAsia" w:ascii="宋体" w:hAnsi="宋体" w:eastAsia="宋体"/>
                <w:sz w:val="21"/>
                <w:szCs w:val="21"/>
                <w:u w:val="single"/>
              </w:rPr>
              <w:t xml:space="preserve">     </w:t>
            </w:r>
            <w:r>
              <w:rPr>
                <w:rFonts w:hint="eastAsia" w:ascii="宋体" w:hAnsi="宋体" w:eastAsia="宋体"/>
                <w:sz w:val="21"/>
                <w:szCs w:val="21"/>
              </w:rPr>
              <w:t>，返回函审表决单总数：</w:t>
            </w:r>
            <w:r>
              <w:rPr>
                <w:rFonts w:hint="eastAsia" w:ascii="宋体" w:hAnsi="宋体" w:eastAsia="宋体"/>
                <w:sz w:val="21"/>
                <w:szCs w:val="21"/>
                <w:u w:val="single"/>
              </w:rPr>
              <w:t xml:space="preserve">     </w:t>
            </w:r>
            <w:r>
              <w:rPr>
                <w:rFonts w:hint="eastAsia" w:ascii="宋体" w:hAnsi="宋体" w:eastAsia="宋体"/>
                <w:sz w:val="21"/>
                <w:szCs w:val="21"/>
              </w:rPr>
              <w:t>。</w:t>
            </w:r>
          </w:p>
          <w:p>
            <w:pPr>
              <w:snapToGrid w:val="0"/>
              <w:spacing w:line="360" w:lineRule="auto"/>
              <w:rPr>
                <w:rFonts w:ascii="宋体" w:hAnsi="宋体" w:eastAsia="宋体"/>
                <w:sz w:val="21"/>
                <w:szCs w:val="21"/>
              </w:rPr>
            </w:pPr>
            <w:r>
              <w:rPr>
                <w:rFonts w:hint="eastAsia" w:ascii="宋体" w:hAnsi="宋体" w:eastAsia="宋体"/>
                <w:sz w:val="21"/>
                <w:szCs w:val="21"/>
              </w:rPr>
              <w:t xml:space="preserve">    表决“同意”的单数：</w:t>
            </w:r>
            <w:r>
              <w:rPr>
                <w:rFonts w:hint="eastAsia" w:ascii="宋体" w:hAnsi="宋体" w:eastAsia="宋体"/>
                <w:sz w:val="21"/>
                <w:szCs w:val="21"/>
                <w:u w:val="single"/>
              </w:rPr>
              <w:t xml:space="preserve">     </w:t>
            </w:r>
            <w:r>
              <w:rPr>
                <w:rFonts w:hint="eastAsia" w:ascii="宋体" w:hAnsi="宋体" w:eastAsia="宋体"/>
                <w:sz w:val="21"/>
                <w:szCs w:val="21"/>
              </w:rPr>
              <w:t>，其中，委员</w:t>
            </w:r>
            <w:r>
              <w:rPr>
                <w:rFonts w:hint="eastAsia" w:ascii="宋体" w:hAnsi="宋体" w:eastAsia="宋体"/>
                <w:sz w:val="21"/>
                <w:szCs w:val="21"/>
                <w:u w:val="single"/>
              </w:rPr>
              <w:t xml:space="preserve">     </w:t>
            </w:r>
            <w:r>
              <w:rPr>
                <w:rFonts w:hint="eastAsia" w:ascii="宋体" w:hAnsi="宋体" w:eastAsia="宋体"/>
                <w:sz w:val="21"/>
                <w:szCs w:val="21"/>
              </w:rPr>
              <w:t>单，外邀专家</w:t>
            </w:r>
            <w:r>
              <w:rPr>
                <w:rFonts w:hint="eastAsia" w:ascii="宋体" w:hAnsi="宋体" w:eastAsia="宋体"/>
                <w:sz w:val="21"/>
                <w:szCs w:val="21"/>
                <w:u w:val="single"/>
              </w:rPr>
              <w:t xml:space="preserve">     </w:t>
            </w:r>
            <w:r>
              <w:rPr>
                <w:rFonts w:hint="eastAsia" w:ascii="宋体" w:hAnsi="宋体" w:eastAsia="宋体"/>
                <w:sz w:val="21"/>
                <w:szCs w:val="21"/>
              </w:rPr>
              <w:t>单；</w:t>
            </w:r>
          </w:p>
          <w:p>
            <w:pPr>
              <w:snapToGrid w:val="0"/>
              <w:spacing w:line="360" w:lineRule="auto"/>
              <w:rPr>
                <w:rFonts w:ascii="宋体" w:hAnsi="宋体" w:eastAsia="宋体"/>
                <w:sz w:val="21"/>
                <w:szCs w:val="21"/>
              </w:rPr>
            </w:pPr>
            <w:r>
              <w:rPr>
                <w:rFonts w:hint="eastAsia" w:ascii="宋体" w:hAnsi="宋体" w:eastAsia="宋体"/>
                <w:sz w:val="21"/>
                <w:szCs w:val="21"/>
              </w:rPr>
              <w:t xml:space="preserve">    表决“不同意”的单数：</w:t>
            </w:r>
            <w:r>
              <w:rPr>
                <w:rFonts w:hint="eastAsia" w:ascii="宋体" w:hAnsi="宋体" w:eastAsia="宋体"/>
                <w:sz w:val="21"/>
                <w:szCs w:val="21"/>
                <w:u w:val="single"/>
              </w:rPr>
              <w:t xml:space="preserve">     </w:t>
            </w:r>
            <w:r>
              <w:rPr>
                <w:rFonts w:hint="eastAsia" w:ascii="宋体" w:hAnsi="宋体" w:eastAsia="宋体"/>
                <w:sz w:val="21"/>
                <w:szCs w:val="21"/>
              </w:rPr>
              <w:t>，其中，委员</w:t>
            </w:r>
            <w:r>
              <w:rPr>
                <w:rFonts w:hint="eastAsia" w:ascii="宋体" w:hAnsi="宋体" w:eastAsia="宋体"/>
                <w:sz w:val="21"/>
                <w:szCs w:val="21"/>
                <w:u w:val="single"/>
              </w:rPr>
              <w:t xml:space="preserve">     </w:t>
            </w:r>
            <w:r>
              <w:rPr>
                <w:rFonts w:hint="eastAsia" w:ascii="宋体" w:hAnsi="宋体" w:eastAsia="宋体"/>
                <w:sz w:val="21"/>
                <w:szCs w:val="21"/>
              </w:rPr>
              <w:t>单，外邀专家</w:t>
            </w:r>
            <w:r>
              <w:rPr>
                <w:rFonts w:hint="eastAsia" w:ascii="宋体" w:hAnsi="宋体" w:eastAsia="宋体"/>
                <w:sz w:val="21"/>
                <w:szCs w:val="21"/>
                <w:u w:val="single"/>
              </w:rPr>
              <w:t xml:space="preserve">     </w:t>
            </w:r>
            <w:r>
              <w:rPr>
                <w:rFonts w:hint="eastAsia" w:ascii="宋体" w:hAnsi="宋体" w:eastAsia="宋体"/>
                <w:sz w:val="21"/>
                <w:szCs w:val="21"/>
              </w:rPr>
              <w:t>单；</w:t>
            </w:r>
          </w:p>
          <w:p>
            <w:pPr>
              <w:snapToGrid w:val="0"/>
              <w:spacing w:line="360" w:lineRule="auto"/>
              <w:rPr>
                <w:rFonts w:ascii="宋体" w:hAnsi="宋体" w:eastAsia="宋体"/>
                <w:sz w:val="21"/>
                <w:szCs w:val="21"/>
              </w:rPr>
            </w:pPr>
            <w:r>
              <w:rPr>
                <w:rFonts w:hint="eastAsia" w:ascii="宋体" w:hAnsi="宋体" w:eastAsia="宋体"/>
                <w:sz w:val="21"/>
                <w:szCs w:val="21"/>
              </w:rPr>
              <w:t xml:space="preserve">    表决“弃权”的单数：</w:t>
            </w:r>
            <w:r>
              <w:rPr>
                <w:rFonts w:hint="eastAsia" w:ascii="宋体" w:hAnsi="宋体" w:eastAsia="宋体"/>
                <w:sz w:val="21"/>
                <w:szCs w:val="21"/>
                <w:u w:val="single"/>
              </w:rPr>
              <w:t xml:space="preserve">     </w:t>
            </w:r>
            <w:r>
              <w:rPr>
                <w:rFonts w:hint="eastAsia" w:ascii="宋体" w:hAnsi="宋体" w:eastAsia="宋体"/>
                <w:sz w:val="21"/>
                <w:szCs w:val="21"/>
              </w:rPr>
              <w:t>，其中，委员</w:t>
            </w:r>
            <w:r>
              <w:rPr>
                <w:rFonts w:hint="eastAsia" w:ascii="宋体" w:hAnsi="宋体" w:eastAsia="宋体"/>
                <w:sz w:val="21"/>
                <w:szCs w:val="21"/>
                <w:u w:val="single"/>
              </w:rPr>
              <w:t xml:space="preserve">     </w:t>
            </w:r>
            <w:r>
              <w:rPr>
                <w:rFonts w:hint="eastAsia" w:ascii="宋体" w:hAnsi="宋体" w:eastAsia="宋体"/>
                <w:sz w:val="21"/>
                <w:szCs w:val="21"/>
              </w:rPr>
              <w:t>单，外邀专家</w:t>
            </w:r>
            <w:r>
              <w:rPr>
                <w:rFonts w:hint="eastAsia" w:ascii="宋体" w:hAnsi="宋体" w:eastAsia="宋体"/>
                <w:sz w:val="21"/>
                <w:szCs w:val="21"/>
                <w:u w:val="single"/>
              </w:rPr>
              <w:t xml:space="preserve">     </w:t>
            </w:r>
            <w:r>
              <w:rPr>
                <w:rFonts w:hint="eastAsia" w:ascii="宋体" w:hAnsi="宋体" w:eastAsia="宋体"/>
                <w:sz w:val="21"/>
                <w:szCs w:val="21"/>
              </w:rPr>
              <w:t>单。</w:t>
            </w:r>
          </w:p>
          <w:p>
            <w:pPr>
              <w:snapToGrid w:val="0"/>
              <w:spacing w:line="360" w:lineRule="auto"/>
              <w:rPr>
                <w:rFonts w:ascii="宋体" w:hAnsi="宋体" w:eastAsia="宋体"/>
                <w:sz w:val="21"/>
                <w:szCs w:val="21"/>
              </w:rPr>
            </w:pPr>
            <w:r>
              <w:rPr>
                <w:rFonts w:hint="eastAsia" w:ascii="宋体" w:hAnsi="宋体" w:eastAsia="宋体"/>
                <w:sz w:val="21"/>
                <w:szCs w:val="21"/>
              </w:rPr>
              <w:t>标准技术水平表决情况：</w:t>
            </w:r>
          </w:p>
          <w:p>
            <w:pPr>
              <w:snapToGrid w:val="0"/>
              <w:spacing w:line="360" w:lineRule="auto"/>
              <w:ind w:firstLine="420"/>
              <w:rPr>
                <w:rFonts w:ascii="宋体" w:hAnsi="宋体" w:eastAsia="宋体"/>
                <w:sz w:val="21"/>
                <w:szCs w:val="21"/>
              </w:rPr>
            </w:pPr>
            <w:r>
              <w:rPr>
                <w:rFonts w:hint="eastAsia" w:ascii="宋体" w:hAnsi="宋体" w:eastAsia="宋体"/>
                <w:sz w:val="21"/>
                <w:szCs w:val="21"/>
              </w:rPr>
              <w:t>表决为“国际先进”的单数：</w:t>
            </w:r>
            <w:r>
              <w:rPr>
                <w:rFonts w:hint="eastAsia" w:ascii="宋体" w:hAnsi="宋体" w:eastAsia="宋体"/>
                <w:sz w:val="21"/>
                <w:szCs w:val="21"/>
                <w:u w:val="single"/>
              </w:rPr>
              <w:t xml:space="preserve">     </w:t>
            </w:r>
            <w:r>
              <w:rPr>
                <w:rFonts w:hint="eastAsia" w:ascii="宋体" w:hAnsi="宋体" w:eastAsia="宋体"/>
                <w:sz w:val="21"/>
                <w:szCs w:val="21"/>
              </w:rPr>
              <w:t>，其中，委员</w:t>
            </w:r>
            <w:r>
              <w:rPr>
                <w:rFonts w:hint="eastAsia" w:ascii="宋体" w:hAnsi="宋体" w:eastAsia="宋体"/>
                <w:sz w:val="21"/>
                <w:szCs w:val="21"/>
                <w:u w:val="single"/>
              </w:rPr>
              <w:t xml:space="preserve">     </w:t>
            </w:r>
            <w:r>
              <w:rPr>
                <w:rFonts w:hint="eastAsia" w:ascii="宋体" w:hAnsi="宋体" w:eastAsia="宋体"/>
                <w:sz w:val="21"/>
                <w:szCs w:val="21"/>
              </w:rPr>
              <w:t>单，外邀专家</w:t>
            </w:r>
            <w:r>
              <w:rPr>
                <w:rFonts w:hint="eastAsia" w:ascii="宋体" w:hAnsi="宋体" w:eastAsia="宋体"/>
                <w:sz w:val="21"/>
                <w:szCs w:val="21"/>
                <w:u w:val="single"/>
              </w:rPr>
              <w:t xml:space="preserve">     </w:t>
            </w:r>
            <w:r>
              <w:rPr>
                <w:rFonts w:hint="eastAsia" w:ascii="宋体" w:hAnsi="宋体" w:eastAsia="宋体"/>
                <w:sz w:val="21"/>
                <w:szCs w:val="21"/>
              </w:rPr>
              <w:t>单；</w:t>
            </w:r>
          </w:p>
          <w:p>
            <w:pPr>
              <w:snapToGrid w:val="0"/>
              <w:spacing w:line="360" w:lineRule="auto"/>
              <w:ind w:firstLine="420"/>
              <w:rPr>
                <w:rFonts w:ascii="宋体" w:hAnsi="宋体" w:eastAsia="宋体"/>
                <w:sz w:val="21"/>
                <w:szCs w:val="21"/>
              </w:rPr>
            </w:pPr>
            <w:r>
              <w:rPr>
                <w:rFonts w:hint="eastAsia" w:ascii="宋体" w:hAnsi="宋体" w:eastAsia="宋体"/>
                <w:sz w:val="21"/>
                <w:szCs w:val="21"/>
              </w:rPr>
              <w:t>表决为“国际一般”的单数：</w:t>
            </w:r>
            <w:r>
              <w:rPr>
                <w:rFonts w:hint="eastAsia" w:ascii="宋体" w:hAnsi="宋体" w:eastAsia="宋体"/>
                <w:sz w:val="21"/>
                <w:szCs w:val="21"/>
                <w:u w:val="single"/>
              </w:rPr>
              <w:t xml:space="preserve">     </w:t>
            </w:r>
            <w:r>
              <w:rPr>
                <w:rFonts w:hint="eastAsia" w:ascii="宋体" w:hAnsi="宋体" w:eastAsia="宋体"/>
                <w:sz w:val="21"/>
                <w:szCs w:val="21"/>
              </w:rPr>
              <w:t>，其中，委员</w:t>
            </w:r>
            <w:r>
              <w:rPr>
                <w:rFonts w:hint="eastAsia" w:ascii="宋体" w:hAnsi="宋体" w:eastAsia="宋体"/>
                <w:sz w:val="21"/>
                <w:szCs w:val="21"/>
                <w:u w:val="single"/>
              </w:rPr>
              <w:t xml:space="preserve">     </w:t>
            </w:r>
            <w:r>
              <w:rPr>
                <w:rFonts w:hint="eastAsia" w:ascii="宋体" w:hAnsi="宋体" w:eastAsia="宋体"/>
                <w:sz w:val="21"/>
                <w:szCs w:val="21"/>
              </w:rPr>
              <w:t>单，外邀专家</w:t>
            </w:r>
            <w:r>
              <w:rPr>
                <w:rFonts w:hint="eastAsia" w:ascii="宋体" w:hAnsi="宋体" w:eastAsia="宋体"/>
                <w:sz w:val="21"/>
                <w:szCs w:val="21"/>
                <w:u w:val="single"/>
              </w:rPr>
              <w:t xml:space="preserve">     </w:t>
            </w:r>
            <w:r>
              <w:rPr>
                <w:rFonts w:hint="eastAsia" w:ascii="宋体" w:hAnsi="宋体" w:eastAsia="宋体"/>
                <w:sz w:val="21"/>
                <w:szCs w:val="21"/>
              </w:rPr>
              <w:t>单；</w:t>
            </w:r>
          </w:p>
          <w:p>
            <w:pPr>
              <w:snapToGrid w:val="0"/>
              <w:spacing w:line="360" w:lineRule="auto"/>
              <w:ind w:firstLine="420"/>
              <w:rPr>
                <w:rFonts w:ascii="宋体" w:hAnsi="宋体" w:eastAsia="宋体"/>
                <w:sz w:val="21"/>
                <w:szCs w:val="21"/>
              </w:rPr>
            </w:pPr>
            <w:r>
              <w:rPr>
                <w:rFonts w:hint="eastAsia" w:ascii="宋体" w:hAnsi="宋体" w:eastAsia="宋体"/>
                <w:sz w:val="21"/>
                <w:szCs w:val="21"/>
              </w:rPr>
              <w:t>表决为“国内先进”的单数：</w:t>
            </w:r>
            <w:r>
              <w:rPr>
                <w:rFonts w:hint="eastAsia" w:ascii="宋体" w:hAnsi="宋体" w:eastAsia="宋体"/>
                <w:sz w:val="21"/>
                <w:szCs w:val="21"/>
                <w:u w:val="single"/>
              </w:rPr>
              <w:t xml:space="preserve">     </w:t>
            </w:r>
            <w:r>
              <w:rPr>
                <w:rFonts w:hint="eastAsia" w:ascii="宋体" w:hAnsi="宋体" w:eastAsia="宋体"/>
                <w:sz w:val="21"/>
                <w:szCs w:val="21"/>
              </w:rPr>
              <w:t>，其中，委员</w:t>
            </w:r>
            <w:r>
              <w:rPr>
                <w:rFonts w:hint="eastAsia" w:ascii="宋体" w:hAnsi="宋体" w:eastAsia="宋体"/>
                <w:sz w:val="21"/>
                <w:szCs w:val="21"/>
                <w:u w:val="single"/>
              </w:rPr>
              <w:t xml:space="preserve">     </w:t>
            </w:r>
            <w:r>
              <w:rPr>
                <w:rFonts w:hint="eastAsia" w:ascii="宋体" w:hAnsi="宋体" w:eastAsia="宋体"/>
                <w:sz w:val="21"/>
                <w:szCs w:val="21"/>
              </w:rPr>
              <w:t>单，外邀专家</w:t>
            </w:r>
            <w:r>
              <w:rPr>
                <w:rFonts w:hint="eastAsia" w:ascii="宋体" w:hAnsi="宋体" w:eastAsia="宋体"/>
                <w:sz w:val="21"/>
                <w:szCs w:val="21"/>
                <w:u w:val="single"/>
              </w:rPr>
              <w:t xml:space="preserve">     </w:t>
            </w:r>
            <w:r>
              <w:rPr>
                <w:rFonts w:hint="eastAsia" w:ascii="宋体" w:hAnsi="宋体" w:eastAsia="宋体"/>
                <w:sz w:val="21"/>
                <w:szCs w:val="21"/>
              </w:rPr>
              <w:t>单；</w:t>
            </w:r>
          </w:p>
          <w:p>
            <w:pPr>
              <w:snapToGrid w:val="0"/>
              <w:spacing w:line="360" w:lineRule="auto"/>
              <w:ind w:firstLine="420"/>
              <w:rPr>
                <w:rFonts w:ascii="宋体" w:hAnsi="宋体" w:eastAsia="宋体"/>
                <w:sz w:val="21"/>
                <w:szCs w:val="21"/>
              </w:rPr>
            </w:pPr>
            <w:r>
              <w:rPr>
                <w:rFonts w:hint="eastAsia" w:ascii="宋体" w:hAnsi="宋体" w:eastAsia="宋体"/>
                <w:sz w:val="21"/>
                <w:szCs w:val="21"/>
              </w:rPr>
              <w:t>表决“弃权”的单数：</w:t>
            </w:r>
            <w:r>
              <w:rPr>
                <w:rFonts w:hint="eastAsia" w:ascii="宋体" w:hAnsi="宋体" w:eastAsia="宋体"/>
                <w:sz w:val="21"/>
                <w:szCs w:val="21"/>
                <w:u w:val="single"/>
              </w:rPr>
              <w:t xml:space="preserve">     </w:t>
            </w:r>
            <w:r>
              <w:rPr>
                <w:rFonts w:hint="eastAsia" w:ascii="宋体" w:hAnsi="宋体" w:eastAsia="宋体"/>
                <w:sz w:val="21"/>
                <w:szCs w:val="21"/>
              </w:rPr>
              <w:t>，其中，委员</w:t>
            </w:r>
            <w:r>
              <w:rPr>
                <w:rFonts w:hint="eastAsia" w:ascii="宋体" w:hAnsi="宋体" w:eastAsia="宋体"/>
                <w:sz w:val="21"/>
                <w:szCs w:val="21"/>
                <w:u w:val="single"/>
              </w:rPr>
              <w:t xml:space="preserve">     </w:t>
            </w:r>
            <w:r>
              <w:rPr>
                <w:rFonts w:hint="eastAsia" w:ascii="宋体" w:hAnsi="宋体" w:eastAsia="宋体"/>
                <w:sz w:val="21"/>
                <w:szCs w:val="21"/>
              </w:rPr>
              <w:t>单，外邀专家</w:t>
            </w:r>
            <w:r>
              <w:rPr>
                <w:rFonts w:hint="eastAsia" w:ascii="宋体" w:hAnsi="宋体" w:eastAsia="宋体"/>
                <w:sz w:val="21"/>
                <w:szCs w:val="21"/>
                <w:u w:val="single"/>
              </w:rPr>
              <w:t xml:space="preserve">     </w:t>
            </w:r>
            <w:r>
              <w:rPr>
                <w:rFonts w:hint="eastAsia" w:ascii="宋体" w:hAnsi="宋体" w:eastAsia="宋体"/>
                <w:sz w:val="21"/>
                <w:szCs w:val="21"/>
              </w:rPr>
              <w:t>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85" w:hRule="atLeast"/>
          <w:jc w:val="center"/>
        </w:trPr>
        <w:tc>
          <w:tcPr>
            <w:tcW w:w="8838" w:type="dxa"/>
            <w:gridSpan w:val="3"/>
            <w:tcBorders>
              <w:top w:val="single" w:color="auto" w:sz="8" w:space="0"/>
              <w:left w:val="single" w:color="auto" w:sz="8" w:space="0"/>
              <w:bottom w:val="single" w:color="auto" w:sz="4" w:space="0"/>
              <w:right w:val="single" w:color="auto" w:sz="8" w:space="0"/>
            </w:tcBorders>
          </w:tcPr>
          <w:p>
            <w:pPr>
              <w:snapToGrid w:val="0"/>
              <w:rPr>
                <w:rFonts w:ascii="宋体" w:hAnsi="宋体" w:eastAsia="宋体"/>
                <w:sz w:val="21"/>
                <w:szCs w:val="21"/>
              </w:rPr>
            </w:pPr>
            <w:r>
              <w:rPr>
                <w:rFonts w:hint="eastAsia" w:ascii="宋体" w:hAnsi="宋体" w:eastAsia="宋体"/>
                <w:sz w:val="21"/>
                <w:szCs w:val="21"/>
              </w:rPr>
              <w:t>函审结论：</w:t>
            </w:r>
          </w:p>
          <w:p>
            <w:pPr>
              <w:snapToGrid w:val="0"/>
              <w:rPr>
                <w:rFonts w:ascii="宋体" w:hAnsi="宋体" w:eastAsia="宋体"/>
                <w:sz w:val="21"/>
                <w:szCs w:val="21"/>
              </w:rPr>
            </w:pPr>
          </w:p>
          <w:p>
            <w:pPr>
              <w:snapToGrid w:val="0"/>
              <w:rPr>
                <w:rFonts w:ascii="宋体" w:hAnsi="宋体" w:eastAsia="宋体"/>
                <w:sz w:val="21"/>
                <w:szCs w:val="21"/>
              </w:rPr>
            </w:pPr>
          </w:p>
          <w:p>
            <w:pPr>
              <w:snapToGrid w:val="0"/>
              <w:rPr>
                <w:rFonts w:ascii="宋体" w:hAnsi="宋体" w:eastAsia="宋体"/>
                <w:sz w:val="21"/>
                <w:szCs w:val="21"/>
              </w:rPr>
            </w:pPr>
          </w:p>
          <w:p>
            <w:pPr>
              <w:snapToGrid w:val="0"/>
              <w:rPr>
                <w:rFonts w:ascii="宋体" w:hAnsi="宋体" w:eastAsia="宋体"/>
                <w:sz w:val="21"/>
                <w:szCs w:val="21"/>
              </w:rPr>
            </w:pPr>
          </w:p>
          <w:p>
            <w:pPr>
              <w:snapToGrid w:val="0"/>
              <w:rPr>
                <w:rFonts w:ascii="宋体" w:hAnsi="宋体" w:eastAsia="宋体"/>
                <w:sz w:val="21"/>
                <w:szCs w:val="21"/>
              </w:rPr>
            </w:pPr>
          </w:p>
          <w:p>
            <w:pPr>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2" w:hRule="atLeast"/>
          <w:jc w:val="center"/>
        </w:trPr>
        <w:tc>
          <w:tcPr>
            <w:tcW w:w="8838" w:type="dxa"/>
            <w:gridSpan w:val="3"/>
            <w:tcBorders>
              <w:top w:val="single" w:color="auto" w:sz="4" w:space="0"/>
              <w:left w:val="single" w:color="auto" w:sz="8" w:space="0"/>
              <w:bottom w:val="single" w:color="auto" w:sz="4" w:space="0"/>
              <w:right w:val="single" w:color="auto" w:sz="8" w:space="0"/>
            </w:tcBorders>
            <w:vAlign w:val="bottom"/>
          </w:tcPr>
          <w:p>
            <w:pPr>
              <w:snapToGrid w:val="0"/>
              <w:rPr>
                <w:rFonts w:ascii="宋体" w:hAnsi="宋体" w:eastAsia="宋体"/>
                <w:sz w:val="21"/>
                <w:szCs w:val="21"/>
              </w:rPr>
            </w:pPr>
          </w:p>
          <w:p>
            <w:pPr>
              <w:snapToGrid w:val="0"/>
              <w:rPr>
                <w:rFonts w:ascii="宋体" w:hAnsi="宋体" w:eastAsia="宋体"/>
                <w:sz w:val="21"/>
                <w:szCs w:val="21"/>
              </w:rPr>
            </w:pPr>
          </w:p>
          <w:p>
            <w:pPr>
              <w:snapToGrid w:val="0"/>
              <w:rPr>
                <w:rFonts w:ascii="宋体" w:hAnsi="宋体" w:eastAsia="宋体"/>
                <w:sz w:val="21"/>
                <w:szCs w:val="21"/>
              </w:rPr>
            </w:pPr>
          </w:p>
          <w:p>
            <w:pPr>
              <w:snapToGrid w:val="0"/>
              <w:rPr>
                <w:rFonts w:ascii="宋体" w:hAnsi="宋体" w:eastAsia="宋体"/>
                <w:sz w:val="21"/>
                <w:szCs w:val="21"/>
              </w:rPr>
            </w:pPr>
          </w:p>
          <w:p>
            <w:pPr>
              <w:snapToGrid w:val="0"/>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eastAsia="zh-CN"/>
              </w:rPr>
              <w:t xml:space="preserve">  </w:t>
            </w:r>
            <w:r>
              <w:rPr>
                <w:rFonts w:hint="eastAsia" w:ascii="宋体" w:hAnsi="宋体" w:eastAsia="宋体"/>
                <w:sz w:val="21"/>
                <w:szCs w:val="21"/>
              </w:rPr>
              <w:t>归口技术委员会或矿山安全标准化管理机构盖章</w:t>
            </w:r>
          </w:p>
          <w:p>
            <w:pPr>
              <w:snapToGrid w:val="0"/>
              <w:rPr>
                <w:rFonts w:ascii="宋体" w:hAnsi="宋体" w:eastAsia="宋体"/>
                <w:sz w:val="21"/>
                <w:szCs w:val="21"/>
              </w:rPr>
            </w:pPr>
          </w:p>
          <w:p>
            <w:pPr>
              <w:snapToGrid w:val="0"/>
              <w:rPr>
                <w:rFonts w:ascii="宋体" w:hAnsi="宋体" w:eastAsia="宋体"/>
                <w:sz w:val="21"/>
                <w:szCs w:val="20"/>
              </w:rPr>
            </w:pPr>
            <w:r>
              <w:rPr>
                <w:rFonts w:hint="eastAsia" w:ascii="宋体" w:hAnsi="宋体" w:eastAsia="宋体"/>
                <w:sz w:val="21"/>
                <w:szCs w:val="21"/>
              </w:rPr>
              <w:t xml:space="preserve">           </w:t>
            </w:r>
            <w:r>
              <w:rPr>
                <w:rFonts w:hint="eastAsia" w:ascii="宋体" w:hAnsi="宋体" w:eastAsia="宋体"/>
                <w:sz w:val="21"/>
                <w:szCs w:val="20"/>
              </w:rPr>
              <w:t xml:space="preserve">          </w:t>
            </w:r>
            <w:r>
              <w:rPr>
                <w:rFonts w:hint="eastAsia" w:ascii="宋体" w:hAnsi="宋体" w:eastAsia="宋体"/>
                <w:sz w:val="21"/>
                <w:szCs w:val="20"/>
                <w:lang w:eastAsia="zh-CN"/>
              </w:rPr>
              <w:t xml:space="preserve">            </w:t>
            </w:r>
            <w:r>
              <w:rPr>
                <w:rFonts w:hint="eastAsia" w:ascii="宋体" w:hAnsi="宋体" w:eastAsia="宋体"/>
                <w:sz w:val="21"/>
                <w:szCs w:val="20"/>
              </w:rPr>
              <w:t xml:space="preserve">  年    月    日</w:t>
            </w:r>
          </w:p>
          <w:p>
            <w:pPr>
              <w:snapToGrid w:val="0"/>
              <w:rPr>
                <w:rFonts w:ascii="宋体" w:hAnsi="宋体" w:eastAsia="宋体"/>
                <w:sz w:val="21"/>
                <w:szCs w:val="21"/>
              </w:rPr>
            </w:pPr>
          </w:p>
        </w:tc>
      </w:tr>
    </w:tbl>
    <w:p>
      <w:pPr>
        <w:spacing w:line="400" w:lineRule="exact"/>
        <w:ind w:firstLine="422" w:firstLineChars="200"/>
      </w:pPr>
      <w:r>
        <w:rPr>
          <w:rFonts w:hint="eastAsia" w:ascii="Times New Roman" w:hAnsi="Times New Roman" w:eastAsia="宋体"/>
          <w:b/>
          <w:sz w:val="21"/>
        </w:rPr>
        <w:t>注：</w:t>
      </w:r>
      <w:r>
        <w:rPr>
          <w:rFonts w:ascii="Times New Roman" w:hAnsi="Times New Roman" w:eastAsia="宋体"/>
          <w:b/>
          <w:sz w:val="21"/>
        </w:rPr>
        <w:t xml:space="preserve">1. </w:t>
      </w:r>
      <w:r>
        <w:rPr>
          <w:rFonts w:hint="eastAsia" w:ascii="Times New Roman" w:hAnsi="Times New Roman" w:eastAsia="宋体"/>
          <w:b/>
          <w:sz w:val="21"/>
        </w:rPr>
        <w:t>被审查的标准专业性要求较高，需要邀请外部专家参加函审时，组织函审单位应当先行征求外邀专家的意见，并及时将其意见反馈委员，作为委员函审表决的重要参考；</w:t>
      </w:r>
      <w:r>
        <w:rPr>
          <w:rFonts w:ascii="Times New Roman" w:hAnsi="Times New Roman" w:eastAsia="宋体"/>
          <w:b/>
          <w:sz w:val="21"/>
        </w:rPr>
        <w:t>2.</w:t>
      </w:r>
      <w:r>
        <w:rPr>
          <w:rFonts w:hint="eastAsia" w:ascii="Times New Roman" w:hAnsi="Times New Roman" w:eastAsia="宋体"/>
          <w:b/>
          <w:sz w:val="21"/>
        </w:rPr>
        <w:t>委员回函率达到</w:t>
      </w:r>
      <w:r>
        <w:rPr>
          <w:rFonts w:ascii="Times New Roman" w:hAnsi="Times New Roman" w:eastAsia="宋体"/>
          <w:b/>
          <w:sz w:val="21"/>
        </w:rPr>
        <w:t>3/4</w:t>
      </w:r>
      <w:r>
        <w:rPr>
          <w:rFonts w:hint="eastAsia" w:ascii="Times New Roman" w:hAnsi="Times New Roman" w:eastAsia="宋体"/>
          <w:b/>
          <w:sz w:val="21"/>
        </w:rPr>
        <w:t>，回函意见超过</w:t>
      </w:r>
      <w:r>
        <w:rPr>
          <w:rFonts w:ascii="Times New Roman" w:hAnsi="Times New Roman" w:eastAsia="宋体"/>
          <w:b/>
          <w:sz w:val="21"/>
        </w:rPr>
        <w:t>2/3</w:t>
      </w:r>
      <w:r>
        <w:rPr>
          <w:rFonts w:hint="eastAsia" w:ascii="Times New Roman" w:hAnsi="Times New Roman" w:eastAsia="宋体"/>
          <w:b/>
          <w:sz w:val="21"/>
        </w:rPr>
        <w:t>以上赞成，且反对意见不超过</w:t>
      </w:r>
      <w:r>
        <w:rPr>
          <w:rFonts w:ascii="Times New Roman" w:hAnsi="Times New Roman" w:eastAsia="宋体"/>
          <w:b/>
          <w:sz w:val="21"/>
        </w:rPr>
        <w:t>1/4</w:t>
      </w:r>
      <w:r>
        <w:rPr>
          <w:rFonts w:hint="eastAsia" w:ascii="Times New Roman" w:hAnsi="Times New Roman" w:eastAsia="宋体"/>
          <w:b/>
          <w:sz w:val="21"/>
        </w:rPr>
        <w:t>的，标准方为技术审查通过；</w:t>
      </w:r>
      <w:r>
        <w:rPr>
          <w:rFonts w:ascii="Times New Roman" w:hAnsi="Times New Roman" w:eastAsia="宋体"/>
          <w:b/>
          <w:sz w:val="21"/>
        </w:rPr>
        <w:t>3.</w:t>
      </w:r>
      <w:r>
        <w:rPr>
          <w:rFonts w:hint="eastAsia" w:ascii="Times New Roman" w:hAnsi="Times New Roman" w:eastAsia="宋体"/>
          <w:b/>
          <w:sz w:val="21"/>
        </w:rPr>
        <w:t>未按规定时间回函投票者，按弃权计票。</w:t>
      </w:r>
    </w:p>
    <w:p>
      <w:pPr>
        <w:spacing w:line="300" w:lineRule="auto"/>
        <w:rPr>
          <w:rFonts w:ascii="黑体" w:hAnsi="黑体" w:eastAsia="黑体"/>
          <w:sz w:val="32"/>
          <w:szCs w:val="32"/>
        </w:rPr>
      </w:pPr>
      <w:r>
        <w:rPr>
          <w:rFonts w:hint="eastAsia" w:ascii="黑体" w:hAnsi="黑体" w:eastAsia="黑体"/>
          <w:sz w:val="32"/>
          <w:szCs w:val="32"/>
        </w:rPr>
        <w:t>附件6</w:t>
      </w:r>
    </w:p>
    <w:p>
      <w:pPr>
        <w:spacing w:line="360" w:lineRule="auto"/>
        <w:jc w:val="center"/>
        <w:rPr>
          <w:rFonts w:ascii="华文中宋" w:hAnsi="华文中宋" w:eastAsia="华文中宋"/>
          <w:b/>
          <w:sz w:val="44"/>
          <w:szCs w:val="44"/>
        </w:rPr>
      </w:pPr>
      <w:r>
        <w:rPr>
          <w:rFonts w:hint="eastAsia" w:ascii="华文中宋" w:hAnsi="华文中宋" w:eastAsia="华文中宋"/>
          <w:b/>
          <w:sz w:val="44"/>
          <w:szCs w:val="44"/>
        </w:rPr>
        <w:t>矿山安全标准审查意见汇总处理表</w:t>
      </w:r>
    </w:p>
    <w:tbl>
      <w:tblPr>
        <w:tblStyle w:val="8"/>
        <w:tblpPr w:leftFromText="180" w:rightFromText="180" w:vertAnchor="text" w:horzAnchor="page" w:tblpX="1592" w:tblpY="90"/>
        <w:tblOverlap w:val="never"/>
        <w:tblW w:w="901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134"/>
        <w:gridCol w:w="993"/>
        <w:gridCol w:w="1057"/>
        <w:gridCol w:w="1118"/>
        <w:gridCol w:w="1057"/>
        <w:gridCol w:w="1309"/>
        <w:gridCol w:w="1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09"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标准名称</w:t>
            </w: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236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计划号</w:t>
            </w: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09"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牵头起草单位</w:t>
            </w: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236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项目负责人</w:t>
            </w: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09"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审查方式</w:t>
            </w: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236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审查会召开日期</w:t>
            </w:r>
          </w:p>
          <w:p>
            <w:pPr>
              <w:adjustRightInd w:val="0"/>
              <w:snapToGrid w:val="0"/>
              <w:jc w:val="center"/>
              <w:rPr>
                <w:rFonts w:ascii="宋体" w:hAnsi="宋体" w:eastAsia="宋体"/>
                <w:sz w:val="21"/>
                <w:szCs w:val="21"/>
              </w:rPr>
            </w:pPr>
            <w:r>
              <w:rPr>
                <w:rFonts w:hint="eastAsia" w:ascii="宋体" w:hAnsi="宋体" w:eastAsia="宋体"/>
                <w:sz w:val="21"/>
                <w:szCs w:val="21"/>
              </w:rPr>
              <w:t>/函审结束日期</w:t>
            </w: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809"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填表人</w:t>
            </w:r>
          </w:p>
        </w:tc>
        <w:tc>
          <w:tcPr>
            <w:tcW w:w="992"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联系电话</w:t>
            </w:r>
          </w:p>
        </w:tc>
        <w:tc>
          <w:tcPr>
            <w:tcW w:w="11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2364"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填表日期</w:t>
            </w: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20" w:lineRule="exact"/>
              <w:jc w:val="center"/>
              <w:rPr>
                <w:rFonts w:ascii="宋体" w:hAnsi="宋体" w:eastAsia="宋体"/>
                <w:sz w:val="21"/>
                <w:szCs w:val="21"/>
              </w:rPr>
            </w:pPr>
            <w:r>
              <w:rPr>
                <w:rFonts w:hint="eastAsia" w:ascii="宋体" w:hAnsi="宋体" w:eastAsia="宋体"/>
                <w:sz w:val="21"/>
                <w:szCs w:val="21"/>
              </w:rPr>
              <w:t>序号</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20" w:lineRule="exact"/>
              <w:jc w:val="center"/>
              <w:rPr>
                <w:rFonts w:ascii="宋体" w:hAnsi="宋体" w:eastAsia="宋体"/>
                <w:sz w:val="21"/>
                <w:szCs w:val="21"/>
              </w:rPr>
            </w:pPr>
            <w:r>
              <w:rPr>
                <w:rFonts w:hint="eastAsia" w:ascii="宋体" w:hAnsi="宋体" w:eastAsia="宋体"/>
                <w:sz w:val="21"/>
                <w:szCs w:val="21"/>
              </w:rPr>
              <w:t>章条编号</w:t>
            </w: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spacing w:line="320" w:lineRule="exact"/>
              <w:jc w:val="center"/>
              <w:rPr>
                <w:rFonts w:ascii="宋体" w:hAnsi="宋体" w:eastAsia="宋体"/>
                <w:sz w:val="21"/>
                <w:szCs w:val="21"/>
              </w:rPr>
            </w:pPr>
            <w:r>
              <w:rPr>
                <w:rFonts w:hint="eastAsia" w:ascii="宋体" w:hAnsi="宋体" w:eastAsia="宋体"/>
                <w:sz w:val="21"/>
                <w:szCs w:val="21"/>
              </w:rPr>
              <w:t>意见内容</w:t>
            </w: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20" w:lineRule="exact"/>
              <w:jc w:val="center"/>
              <w:rPr>
                <w:rFonts w:ascii="宋体" w:hAnsi="宋体" w:eastAsia="宋体"/>
                <w:sz w:val="21"/>
                <w:szCs w:val="21"/>
              </w:rPr>
            </w:pPr>
            <w:r>
              <w:rPr>
                <w:rFonts w:hint="eastAsia" w:ascii="宋体" w:hAnsi="宋体" w:eastAsia="宋体"/>
                <w:sz w:val="21"/>
                <w:szCs w:val="21"/>
              </w:rPr>
              <w:t>提出人</w:t>
            </w:r>
          </w:p>
          <w:p>
            <w:pPr>
              <w:adjustRightInd w:val="0"/>
              <w:snapToGrid w:val="0"/>
              <w:spacing w:line="320" w:lineRule="exact"/>
              <w:jc w:val="center"/>
              <w:rPr>
                <w:rFonts w:ascii="宋体" w:hAnsi="宋体" w:eastAsia="宋体"/>
                <w:sz w:val="21"/>
                <w:szCs w:val="21"/>
              </w:rPr>
            </w:pPr>
            <w:r>
              <w:rPr>
                <w:rFonts w:hint="eastAsia" w:ascii="宋体" w:hAnsi="宋体" w:eastAsia="宋体"/>
                <w:sz w:val="21"/>
                <w:szCs w:val="21"/>
              </w:rPr>
              <w:t>及单位</w:t>
            </w: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20" w:lineRule="exact"/>
              <w:jc w:val="center"/>
              <w:rPr>
                <w:rFonts w:ascii="宋体" w:hAnsi="宋体" w:eastAsia="宋体"/>
                <w:sz w:val="21"/>
                <w:szCs w:val="21"/>
              </w:rPr>
            </w:pPr>
            <w:r>
              <w:rPr>
                <w:rFonts w:hint="eastAsia" w:ascii="宋体" w:hAnsi="宋体" w:eastAsia="宋体"/>
                <w:sz w:val="21"/>
                <w:szCs w:val="21"/>
              </w:rPr>
              <w:t>处理意见</w:t>
            </w: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20" w:lineRule="exact"/>
              <w:jc w:val="center"/>
              <w:rPr>
                <w:rFonts w:ascii="宋体" w:hAnsi="宋体" w:eastAsia="宋体"/>
                <w:sz w:val="21"/>
                <w:szCs w:val="21"/>
              </w:rPr>
            </w:pPr>
            <w:r>
              <w:rPr>
                <w:rFonts w:hint="eastAsia" w:ascii="宋体" w:hAnsi="宋体" w:eastAsia="宋体"/>
                <w:sz w:val="21"/>
                <w:szCs w:val="21"/>
              </w:rPr>
              <w:t>理由和依据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1</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2</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3</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4</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5</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6</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7</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8</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9</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trPr>
        <w:tc>
          <w:tcPr>
            <w:tcW w:w="675"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10</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3165"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c>
          <w:tcPr>
            <w:tcW w:w="105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eastAsia="宋体"/>
                <w:sz w:val="21"/>
                <w:szCs w:val="21"/>
              </w:rPr>
            </w:pPr>
          </w:p>
        </w:tc>
        <w:tc>
          <w:tcPr>
            <w:tcW w:w="166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left"/>
              <w:rPr>
                <w:rFonts w:ascii="宋体" w:hAnsi="宋体" w:eastAsia="宋体"/>
                <w:sz w:val="21"/>
                <w:szCs w:val="21"/>
              </w:rPr>
            </w:pPr>
          </w:p>
        </w:tc>
      </w:tr>
    </w:tbl>
    <w:p>
      <w:pPr>
        <w:spacing w:line="400" w:lineRule="exact"/>
      </w:pPr>
      <w:r>
        <w:rPr>
          <w:rFonts w:hint="eastAsia" w:ascii="宋体" w:hAnsi="宋体" w:eastAsia="宋体"/>
          <w:b/>
          <w:sz w:val="21"/>
          <w:szCs w:val="21"/>
        </w:rPr>
        <w:t xml:space="preserve">    </w:t>
      </w:r>
      <w:r>
        <w:rPr>
          <w:rFonts w:hint="eastAsia" w:ascii="Times New Roman" w:hAnsi="Times New Roman" w:eastAsia="宋体"/>
          <w:b/>
          <w:sz w:val="21"/>
        </w:rPr>
        <w:t>注：</w:t>
      </w:r>
      <w:r>
        <w:rPr>
          <w:rFonts w:ascii="Times New Roman" w:hAnsi="Times New Roman" w:eastAsia="宋体"/>
          <w:b/>
          <w:sz w:val="21"/>
        </w:rPr>
        <w:t>1.</w:t>
      </w:r>
      <w:r>
        <w:rPr>
          <w:rFonts w:hint="eastAsia" w:ascii="Times New Roman" w:hAnsi="Times New Roman" w:eastAsia="宋体"/>
          <w:b/>
          <w:sz w:val="21"/>
        </w:rPr>
        <w:t>“审查方式”根据实际情况填写“会议审查”或者“函审”；</w:t>
      </w:r>
      <w:r>
        <w:rPr>
          <w:rFonts w:ascii="Times New Roman" w:hAnsi="Times New Roman" w:eastAsia="宋体"/>
          <w:b/>
          <w:sz w:val="21"/>
        </w:rPr>
        <w:t>2.</w:t>
      </w:r>
      <w:r>
        <w:rPr>
          <w:rFonts w:hint="eastAsia" w:ascii="Times New Roman" w:hAnsi="Times New Roman" w:eastAsia="宋体"/>
          <w:b/>
          <w:sz w:val="21"/>
        </w:rPr>
        <w:t>“处理意见”分为“采纳”、“部分采纳”和“不采纳”三种，对于“部分采纳”或者“不采纳”的意见，应当说明理由和依据。</w:t>
      </w:r>
    </w:p>
    <w:p>
      <w:pPr>
        <w:spacing w:line="300" w:lineRule="auto"/>
        <w:rPr>
          <w:rFonts w:ascii="黑体" w:hAnsi="黑体" w:eastAsia="黑体"/>
          <w:sz w:val="32"/>
          <w:szCs w:val="32"/>
        </w:rPr>
      </w:pPr>
      <w:r>
        <w:rPr>
          <w:rFonts w:hint="eastAsia" w:ascii="黑体" w:hAnsi="黑体" w:eastAsia="黑体"/>
          <w:sz w:val="32"/>
          <w:szCs w:val="32"/>
        </w:rPr>
        <w:t>附件7</w:t>
      </w:r>
    </w:p>
    <w:tbl>
      <w:tblPr>
        <w:tblStyle w:val="8"/>
        <w:tblpPr w:leftFromText="180" w:rightFromText="180" w:vertAnchor="text" w:horzAnchor="margin" w:tblpY="1055"/>
        <w:tblW w:w="8616"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5"/>
        <w:gridCol w:w="2876"/>
        <w:gridCol w:w="1560"/>
        <w:gridCol w:w="198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auto" w:sz="4"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sz w:val="21"/>
                <w:szCs w:val="21"/>
              </w:rPr>
              <w:t>标准名称</w:t>
            </w:r>
          </w:p>
        </w:tc>
        <w:tc>
          <w:tcPr>
            <w:tcW w:w="6418" w:type="dxa"/>
            <w:gridSpan w:val="3"/>
            <w:tcBorders>
              <w:top w:val="single" w:color="auto" w:sz="4" w:space="0"/>
              <w:left w:val="single" w:color="000000" w:sz="6" w:space="0"/>
              <w:bottom w:val="single" w:color="000000" w:sz="6" w:space="0"/>
              <w:right w:val="single" w:color="auto" w:sz="4" w:space="0"/>
            </w:tcBorders>
            <w:vAlign w:val="center"/>
          </w:tcPr>
          <w:p>
            <w:pPr>
              <w:rPr>
                <w:rFonts w:ascii="宋体" w:hAnsi="宋体" w:eastAsia="宋体"/>
                <w:cap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caps/>
                <w:sz w:val="21"/>
                <w:szCs w:val="21"/>
              </w:rPr>
              <w:t>标准级别</w:t>
            </w:r>
          </w:p>
        </w:tc>
        <w:tc>
          <w:tcPr>
            <w:tcW w:w="2875"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eastAsia="宋体"/>
                <w:caps/>
                <w:sz w:val="21"/>
                <w:szCs w:val="21"/>
              </w:rPr>
            </w:pPr>
            <w:r>
              <w:rPr>
                <w:rFonts w:hint="eastAsia" w:ascii="Times New Roman" w:hAnsi="Times New Roman" w:eastAsia="宋体"/>
                <w:b/>
                <w:sz w:val="21"/>
                <w:szCs w:val="20"/>
              </w:rPr>
              <w:t>□</w:t>
            </w:r>
            <w:r>
              <w:rPr>
                <w:rFonts w:hint="eastAsia" w:ascii="Times New Roman" w:hAnsi="Times New Roman" w:eastAsia="宋体"/>
                <w:sz w:val="21"/>
                <w:szCs w:val="20"/>
              </w:rPr>
              <w:t>国标</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行标</w:t>
            </w:r>
          </w:p>
        </w:tc>
        <w:tc>
          <w:tcPr>
            <w:tcW w:w="1559" w:type="dxa"/>
            <w:tcBorders>
              <w:top w:val="single" w:color="000000" w:sz="6" w:space="0"/>
              <w:left w:val="single" w:color="auto" w:sz="4" w:space="0"/>
              <w:bottom w:val="single" w:color="000000" w:sz="6" w:space="0"/>
              <w:right w:val="single" w:color="auto" w:sz="4" w:space="0"/>
            </w:tcBorders>
            <w:tcMar>
              <w:top w:w="0" w:type="dxa"/>
              <w:left w:w="57" w:type="dxa"/>
              <w:bottom w:w="0" w:type="dxa"/>
              <w:right w:w="57" w:type="dxa"/>
            </w:tcMar>
            <w:vAlign w:val="center"/>
          </w:tcPr>
          <w:p>
            <w:pPr>
              <w:jc w:val="center"/>
              <w:rPr>
                <w:rFonts w:ascii="宋体" w:hAnsi="宋体" w:eastAsia="宋体"/>
                <w:caps/>
                <w:spacing w:val="-2"/>
                <w:sz w:val="21"/>
                <w:szCs w:val="21"/>
              </w:rPr>
            </w:pPr>
            <w:r>
              <w:rPr>
                <w:rFonts w:hint="eastAsia" w:ascii="宋体" w:hAnsi="宋体" w:eastAsia="宋体"/>
                <w:caps/>
                <w:spacing w:val="-2"/>
                <w:sz w:val="21"/>
                <w:szCs w:val="21"/>
              </w:rPr>
              <w:t>制/修订</w:t>
            </w:r>
          </w:p>
        </w:tc>
        <w:tc>
          <w:tcPr>
            <w:tcW w:w="1984" w:type="dxa"/>
            <w:tcBorders>
              <w:top w:val="single" w:color="000000" w:sz="6" w:space="0"/>
              <w:left w:val="single" w:color="auto" w:sz="4" w:space="0"/>
              <w:bottom w:val="single" w:color="000000" w:sz="6" w:space="0"/>
              <w:right w:val="single" w:color="auto" w:sz="4" w:space="0"/>
            </w:tcBorders>
            <w:vAlign w:val="center"/>
          </w:tcPr>
          <w:p>
            <w:pPr>
              <w:rPr>
                <w:rFonts w:ascii="宋体" w:hAnsi="宋体" w:eastAsia="宋体"/>
                <w:caps/>
                <w:sz w:val="21"/>
                <w:szCs w:val="21"/>
              </w:rPr>
            </w:pPr>
            <w:r>
              <w:rPr>
                <w:rFonts w:hint="eastAsia" w:ascii="Times New Roman" w:hAnsi="Times New Roman" w:eastAsia="宋体"/>
                <w:b/>
                <w:sz w:val="21"/>
                <w:szCs w:val="20"/>
              </w:rPr>
              <w:t>□</w:t>
            </w:r>
            <w:r>
              <w:rPr>
                <w:rFonts w:hint="eastAsia" w:ascii="Times New Roman" w:hAnsi="Times New Roman" w:eastAsia="宋体"/>
                <w:sz w:val="21"/>
                <w:szCs w:val="20"/>
              </w:rPr>
              <w:t>制定</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修订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caps/>
                <w:sz w:val="21"/>
                <w:szCs w:val="21"/>
              </w:rPr>
              <w:t>标准性质</w:t>
            </w:r>
          </w:p>
        </w:tc>
        <w:tc>
          <w:tcPr>
            <w:tcW w:w="2875" w:type="dxa"/>
            <w:tcBorders>
              <w:top w:val="single" w:color="000000" w:sz="6" w:space="0"/>
              <w:left w:val="single" w:color="000000" w:sz="6" w:space="0"/>
              <w:bottom w:val="single" w:color="000000" w:sz="6" w:space="0"/>
              <w:right w:val="single" w:color="auto" w:sz="4" w:space="0"/>
            </w:tcBorders>
            <w:vAlign w:val="center"/>
          </w:tcPr>
          <w:p>
            <w:pPr>
              <w:spacing w:line="400" w:lineRule="exact"/>
              <w:jc w:val="center"/>
              <w:rPr>
                <w:rFonts w:ascii="宋体" w:hAnsi="宋体" w:eastAsia="宋体"/>
                <w:caps/>
                <w:sz w:val="21"/>
                <w:szCs w:val="21"/>
              </w:rPr>
            </w:pPr>
            <w:r>
              <w:rPr>
                <w:rFonts w:hint="eastAsia" w:ascii="Times New Roman" w:hAnsi="Times New Roman" w:eastAsia="宋体"/>
                <w:b/>
                <w:sz w:val="21"/>
                <w:szCs w:val="20"/>
              </w:rPr>
              <w:t>□</w:t>
            </w:r>
            <w:r>
              <w:rPr>
                <w:rFonts w:hint="eastAsia" w:ascii="Times New Roman" w:hAnsi="Times New Roman" w:eastAsia="宋体"/>
                <w:sz w:val="21"/>
                <w:szCs w:val="20"/>
              </w:rPr>
              <w:t>强制</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推荐</w:t>
            </w:r>
          </w:p>
        </w:tc>
        <w:tc>
          <w:tcPr>
            <w:tcW w:w="1559" w:type="dxa"/>
            <w:tcBorders>
              <w:top w:val="single" w:color="000000" w:sz="6" w:space="0"/>
              <w:left w:val="single" w:color="auto" w:sz="4" w:space="0"/>
              <w:bottom w:val="single" w:color="000000" w:sz="6" w:space="0"/>
              <w:right w:val="single" w:color="auto" w:sz="4" w:space="0"/>
            </w:tcBorders>
            <w:tcMar>
              <w:top w:w="0" w:type="dxa"/>
              <w:left w:w="57" w:type="dxa"/>
              <w:bottom w:w="0" w:type="dxa"/>
              <w:right w:w="57" w:type="dxa"/>
            </w:tcMar>
            <w:vAlign w:val="center"/>
          </w:tcPr>
          <w:p>
            <w:pPr>
              <w:jc w:val="center"/>
              <w:rPr>
                <w:rFonts w:ascii="宋体" w:hAnsi="宋体" w:eastAsia="宋体"/>
                <w:caps/>
                <w:spacing w:val="-2"/>
                <w:sz w:val="21"/>
                <w:szCs w:val="21"/>
              </w:rPr>
            </w:pPr>
            <w:r>
              <w:rPr>
                <w:rFonts w:hint="eastAsia" w:ascii="宋体" w:hAnsi="宋体" w:eastAsia="宋体"/>
                <w:caps/>
                <w:spacing w:val="-2"/>
                <w:sz w:val="21"/>
                <w:szCs w:val="21"/>
              </w:rPr>
              <w:t>计划编号</w:t>
            </w:r>
          </w:p>
        </w:tc>
        <w:tc>
          <w:tcPr>
            <w:tcW w:w="1984" w:type="dxa"/>
            <w:tcBorders>
              <w:top w:val="single" w:color="000000" w:sz="6" w:space="0"/>
              <w:left w:val="single" w:color="auto" w:sz="4" w:space="0"/>
              <w:bottom w:val="single" w:color="000000" w:sz="6" w:space="0"/>
              <w:right w:val="single" w:color="auto" w:sz="4" w:space="0"/>
            </w:tcBorders>
            <w:vAlign w:val="center"/>
          </w:tcPr>
          <w:p>
            <w:pPr>
              <w:rPr>
                <w:rFonts w:ascii="宋体" w:hAnsi="宋体" w:eastAsia="宋体"/>
                <w:cap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caps/>
                <w:sz w:val="21"/>
                <w:szCs w:val="21"/>
              </w:rPr>
              <w:t>牵头起草单位</w:t>
            </w:r>
          </w:p>
        </w:tc>
        <w:tc>
          <w:tcPr>
            <w:tcW w:w="2875" w:type="dxa"/>
            <w:tcBorders>
              <w:top w:val="single" w:color="000000" w:sz="6" w:space="0"/>
              <w:left w:val="single" w:color="000000" w:sz="6" w:space="0"/>
              <w:bottom w:val="single" w:color="000000" w:sz="6" w:space="0"/>
              <w:right w:val="single" w:color="auto" w:sz="4" w:space="0"/>
            </w:tcBorders>
            <w:vAlign w:val="center"/>
          </w:tcPr>
          <w:p>
            <w:pPr>
              <w:rPr>
                <w:rFonts w:ascii="宋体" w:hAnsi="宋体" w:eastAsia="宋体"/>
                <w:caps/>
                <w:sz w:val="21"/>
                <w:szCs w:val="21"/>
              </w:rPr>
            </w:pPr>
          </w:p>
        </w:tc>
        <w:tc>
          <w:tcPr>
            <w:tcW w:w="1559" w:type="dxa"/>
            <w:tcBorders>
              <w:top w:val="single" w:color="000000" w:sz="6" w:space="0"/>
              <w:left w:val="single" w:color="auto" w:sz="4" w:space="0"/>
              <w:bottom w:val="single" w:color="000000" w:sz="6" w:space="0"/>
              <w:right w:val="single" w:color="auto" w:sz="4" w:space="0"/>
            </w:tcBorders>
            <w:tcMar>
              <w:top w:w="0" w:type="dxa"/>
              <w:left w:w="57" w:type="dxa"/>
              <w:bottom w:w="0" w:type="dxa"/>
              <w:right w:w="57" w:type="dxa"/>
            </w:tcMar>
            <w:vAlign w:val="center"/>
          </w:tcPr>
          <w:p>
            <w:pPr>
              <w:jc w:val="center"/>
              <w:rPr>
                <w:rFonts w:ascii="宋体" w:hAnsi="宋体" w:eastAsia="宋体"/>
                <w:caps/>
                <w:sz w:val="21"/>
                <w:szCs w:val="21"/>
              </w:rPr>
            </w:pPr>
            <w:r>
              <w:rPr>
                <w:rFonts w:hint="eastAsia" w:ascii="宋体" w:hAnsi="宋体" w:eastAsia="宋体"/>
                <w:caps/>
                <w:sz w:val="21"/>
                <w:szCs w:val="21"/>
              </w:rPr>
              <w:t>申请报批日期</w:t>
            </w:r>
          </w:p>
        </w:tc>
        <w:tc>
          <w:tcPr>
            <w:tcW w:w="1984" w:type="dxa"/>
            <w:tcBorders>
              <w:top w:val="single" w:color="000000" w:sz="6" w:space="0"/>
              <w:left w:val="single" w:color="auto" w:sz="4" w:space="0"/>
              <w:bottom w:val="single" w:color="000000" w:sz="6" w:space="0"/>
              <w:right w:val="single" w:color="auto" w:sz="4" w:space="0"/>
            </w:tcBorders>
            <w:vAlign w:val="center"/>
          </w:tcPr>
          <w:p>
            <w:pPr>
              <w:rPr>
                <w:rFonts w:ascii="宋体" w:hAnsi="宋体" w:eastAsia="宋体"/>
                <w:cap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aps/>
                <w:sz w:val="21"/>
                <w:szCs w:val="21"/>
              </w:rPr>
            </w:pPr>
            <w:r>
              <w:rPr>
                <w:rFonts w:hint="eastAsia" w:ascii="宋体" w:hAnsi="宋体" w:eastAsia="宋体"/>
                <w:caps/>
                <w:sz w:val="21"/>
                <w:szCs w:val="21"/>
              </w:rPr>
              <w:t>项目负责人</w:t>
            </w:r>
          </w:p>
        </w:tc>
        <w:tc>
          <w:tcPr>
            <w:tcW w:w="2875" w:type="dxa"/>
            <w:tcBorders>
              <w:top w:val="single" w:color="000000" w:sz="6" w:space="0"/>
              <w:left w:val="single" w:color="000000" w:sz="6" w:space="0"/>
              <w:bottom w:val="single" w:color="000000" w:sz="6" w:space="0"/>
              <w:right w:val="single" w:color="auto" w:sz="4" w:space="0"/>
            </w:tcBorders>
            <w:vAlign w:val="center"/>
          </w:tcPr>
          <w:p>
            <w:pPr>
              <w:rPr>
                <w:rFonts w:ascii="宋体" w:hAnsi="宋体" w:eastAsia="宋体"/>
                <w:caps/>
                <w:sz w:val="21"/>
                <w:szCs w:val="21"/>
              </w:rPr>
            </w:pPr>
          </w:p>
        </w:tc>
        <w:tc>
          <w:tcPr>
            <w:tcW w:w="1559" w:type="dxa"/>
            <w:tcBorders>
              <w:top w:val="single" w:color="000000" w:sz="6" w:space="0"/>
              <w:left w:val="single" w:color="auto" w:sz="4" w:space="0"/>
              <w:bottom w:val="single" w:color="000000" w:sz="6" w:space="0"/>
              <w:right w:val="single" w:color="auto" w:sz="4" w:space="0"/>
            </w:tcBorders>
            <w:tcMar>
              <w:top w:w="0" w:type="dxa"/>
              <w:left w:w="57" w:type="dxa"/>
              <w:bottom w:w="0" w:type="dxa"/>
              <w:right w:w="57" w:type="dxa"/>
            </w:tcMar>
            <w:vAlign w:val="center"/>
          </w:tcPr>
          <w:p>
            <w:pPr>
              <w:jc w:val="center"/>
              <w:rPr>
                <w:rFonts w:ascii="宋体" w:hAnsi="宋体" w:eastAsia="宋体"/>
                <w:caps/>
                <w:sz w:val="21"/>
                <w:szCs w:val="21"/>
              </w:rPr>
            </w:pPr>
            <w:r>
              <w:rPr>
                <w:rFonts w:hint="eastAsia" w:ascii="宋体" w:hAnsi="宋体" w:eastAsia="宋体"/>
                <w:caps/>
                <w:sz w:val="21"/>
                <w:szCs w:val="21"/>
              </w:rPr>
              <w:t>联系电话</w:t>
            </w:r>
          </w:p>
        </w:tc>
        <w:tc>
          <w:tcPr>
            <w:tcW w:w="1984" w:type="dxa"/>
            <w:tcBorders>
              <w:top w:val="single" w:color="000000" w:sz="6" w:space="0"/>
              <w:left w:val="single" w:color="auto" w:sz="4" w:space="0"/>
              <w:bottom w:val="single" w:color="000000" w:sz="6" w:space="0"/>
              <w:right w:val="single" w:color="auto" w:sz="4" w:space="0"/>
            </w:tcBorders>
            <w:vAlign w:val="center"/>
          </w:tcPr>
          <w:p>
            <w:pPr>
              <w:rPr>
                <w:rFonts w:ascii="宋体" w:hAnsi="宋体" w:eastAsia="宋体"/>
                <w:cap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43"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sz w:val="21"/>
                <w:szCs w:val="21"/>
              </w:rPr>
            </w:pPr>
            <w:r>
              <w:rPr>
                <w:rFonts w:hint="eastAsia" w:ascii="宋体" w:hAnsi="宋体" w:eastAsia="宋体"/>
                <w:sz w:val="21"/>
                <w:szCs w:val="21"/>
              </w:rPr>
              <w:t>牵头起草单位意见</w:t>
            </w:r>
          </w:p>
        </w:tc>
        <w:tc>
          <w:tcPr>
            <w:tcW w:w="6418" w:type="dxa"/>
            <w:gridSpan w:val="3"/>
            <w:tcBorders>
              <w:top w:val="single" w:color="000000" w:sz="6" w:space="0"/>
              <w:left w:val="single" w:color="000000" w:sz="6" w:space="0"/>
              <w:bottom w:val="single" w:color="auto" w:sz="4" w:space="0"/>
              <w:right w:val="single" w:color="auto" w:sz="4" w:space="0"/>
            </w:tcBorders>
            <w:vAlign w:val="bottom"/>
          </w:tcPr>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r>
              <w:rPr>
                <w:rFonts w:hint="eastAsia" w:ascii="宋体" w:hAnsi="宋体" w:eastAsia="宋体"/>
                <w:sz w:val="21"/>
                <w:szCs w:val="21"/>
                <w:lang w:eastAsia="zh-CN"/>
              </w:rPr>
              <w:t xml:space="preserve">      </w:t>
            </w:r>
            <w:r>
              <w:rPr>
                <w:rFonts w:hint="eastAsia" w:ascii="宋体" w:hAnsi="宋体" w:eastAsia="宋体"/>
                <w:sz w:val="21"/>
                <w:szCs w:val="21"/>
              </w:rPr>
              <w:t>单位（负责人签字）：</w:t>
            </w:r>
          </w:p>
          <w:p>
            <w:pPr>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eastAsia="zh-CN"/>
              </w:rPr>
              <w:t xml:space="preserve">        </w:t>
            </w:r>
            <w:r>
              <w:rPr>
                <w:rFonts w:hint="eastAsia" w:ascii="宋体" w:hAnsi="宋体" w:eastAsia="宋体"/>
                <w:sz w:val="21"/>
                <w:szCs w:val="21"/>
              </w:rPr>
              <w:t xml:space="preserve"> 年  月  日</w:t>
            </w:r>
          </w:p>
          <w:p>
            <w:pPr>
              <w:jc w:val="left"/>
              <w:rPr>
                <w:rFonts w:ascii="宋体" w:hAnsi="宋体" w:eastAsia="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37" w:hRule="atLeast"/>
        </w:trPr>
        <w:tc>
          <w:tcPr>
            <w:tcW w:w="2195"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sz w:val="21"/>
                <w:szCs w:val="21"/>
              </w:rPr>
            </w:pPr>
            <w:r>
              <w:rPr>
                <w:rFonts w:hint="eastAsia" w:ascii="宋体" w:hAnsi="宋体" w:eastAsia="宋体"/>
                <w:sz w:val="21"/>
                <w:szCs w:val="21"/>
              </w:rPr>
              <w:t>矿山安全标准化</w:t>
            </w:r>
          </w:p>
          <w:p>
            <w:pPr>
              <w:jc w:val="center"/>
              <w:rPr>
                <w:rFonts w:ascii="宋体" w:hAnsi="宋体" w:eastAsia="宋体"/>
                <w:sz w:val="21"/>
                <w:szCs w:val="21"/>
              </w:rPr>
            </w:pPr>
            <w:r>
              <w:rPr>
                <w:rFonts w:hint="eastAsia" w:ascii="宋体" w:hAnsi="宋体" w:eastAsia="宋体"/>
                <w:sz w:val="21"/>
                <w:szCs w:val="21"/>
              </w:rPr>
              <w:t>管理机构意见</w:t>
            </w:r>
          </w:p>
        </w:tc>
        <w:tc>
          <w:tcPr>
            <w:tcW w:w="6418" w:type="dxa"/>
            <w:gridSpan w:val="3"/>
            <w:tcBorders>
              <w:top w:val="single" w:color="000000" w:sz="6" w:space="0"/>
              <w:left w:val="single" w:color="000000" w:sz="6" w:space="0"/>
              <w:bottom w:val="single" w:color="auto" w:sz="4" w:space="0"/>
              <w:right w:val="single" w:color="auto" w:sz="4" w:space="0"/>
            </w:tcBorders>
            <w:vAlign w:val="bottom"/>
          </w:tcPr>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r>
              <w:rPr>
                <w:rFonts w:hint="eastAsia" w:ascii="宋体" w:hAnsi="宋体" w:eastAsia="宋体"/>
                <w:sz w:val="21"/>
                <w:szCs w:val="21"/>
                <w:lang w:eastAsia="zh-CN"/>
              </w:rPr>
              <w:t xml:space="preserve">      </w:t>
            </w:r>
            <w:r>
              <w:rPr>
                <w:rFonts w:hint="eastAsia" w:ascii="宋体" w:hAnsi="宋体" w:eastAsia="宋体"/>
                <w:sz w:val="21"/>
                <w:szCs w:val="21"/>
              </w:rPr>
              <w:t>单位（负责人签字）：</w:t>
            </w:r>
          </w:p>
          <w:p>
            <w:pPr>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eastAsia="zh-CN"/>
              </w:rPr>
              <w:t xml:space="preserve">        </w:t>
            </w:r>
            <w:r>
              <w:rPr>
                <w:rFonts w:hint="eastAsia" w:ascii="宋体" w:hAnsi="宋体" w:eastAsia="宋体"/>
                <w:sz w:val="21"/>
                <w:szCs w:val="21"/>
              </w:rPr>
              <w:t xml:space="preserve"> 年  月  日</w:t>
            </w:r>
          </w:p>
          <w:p>
            <w:pPr>
              <w:jc w:val="left"/>
              <w:rPr>
                <w:rFonts w:ascii="宋体" w:hAnsi="宋体" w:eastAsia="宋体"/>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37" w:hRule="atLeast"/>
        </w:trPr>
        <w:tc>
          <w:tcPr>
            <w:tcW w:w="2195" w:type="dxa"/>
            <w:tcBorders>
              <w:top w:val="single" w:color="000000" w:sz="6" w:space="0"/>
              <w:left w:val="single" w:color="auto" w:sz="4" w:space="0"/>
              <w:bottom w:val="single" w:color="auto" w:sz="4" w:space="0"/>
              <w:right w:val="single" w:color="000000" w:sz="6" w:space="0"/>
            </w:tcBorders>
            <w:tcMar>
              <w:top w:w="0" w:type="dxa"/>
              <w:left w:w="57" w:type="dxa"/>
              <w:bottom w:w="0" w:type="dxa"/>
              <w:right w:w="57" w:type="dxa"/>
            </w:tcMar>
            <w:vAlign w:val="center"/>
          </w:tcPr>
          <w:p>
            <w:pPr>
              <w:jc w:val="center"/>
              <w:rPr>
                <w:rFonts w:ascii="宋体" w:hAnsi="宋体" w:eastAsia="宋体"/>
                <w:bCs/>
                <w:sz w:val="21"/>
                <w:szCs w:val="21"/>
              </w:rPr>
            </w:pPr>
            <w:r>
              <w:rPr>
                <w:rFonts w:hint="eastAsia" w:ascii="宋体" w:hAnsi="宋体" w:eastAsia="宋体"/>
                <w:bCs/>
                <w:sz w:val="21"/>
                <w:szCs w:val="21"/>
              </w:rPr>
              <w:t>法规科技司意见</w:t>
            </w:r>
          </w:p>
        </w:tc>
        <w:tc>
          <w:tcPr>
            <w:tcW w:w="6418" w:type="dxa"/>
            <w:gridSpan w:val="3"/>
            <w:tcBorders>
              <w:top w:val="single" w:color="auto" w:sz="4" w:space="0"/>
              <w:left w:val="single" w:color="000000" w:sz="6" w:space="0"/>
              <w:bottom w:val="single" w:color="auto" w:sz="4" w:space="0"/>
              <w:right w:val="single" w:color="auto" w:sz="4" w:space="0"/>
            </w:tcBorders>
            <w:vAlign w:val="bottom"/>
          </w:tcPr>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p>
          <w:p>
            <w:pPr>
              <w:jc w:val="left"/>
              <w:rPr>
                <w:rFonts w:ascii="宋体" w:hAnsi="宋体" w:eastAsia="宋体"/>
                <w:sz w:val="21"/>
                <w:szCs w:val="21"/>
              </w:rPr>
            </w:pPr>
            <w:r>
              <w:rPr>
                <w:rFonts w:hint="eastAsia" w:ascii="宋体" w:hAnsi="宋体" w:eastAsia="宋体"/>
                <w:sz w:val="21"/>
                <w:szCs w:val="21"/>
                <w:lang w:eastAsia="zh-CN"/>
              </w:rPr>
              <w:t xml:space="preserve">      </w:t>
            </w:r>
            <w:r>
              <w:rPr>
                <w:rFonts w:hint="eastAsia" w:ascii="宋体" w:hAnsi="宋体" w:eastAsia="宋体"/>
                <w:sz w:val="21"/>
                <w:szCs w:val="21"/>
              </w:rPr>
              <w:t>单位（负责人签字）：</w:t>
            </w:r>
          </w:p>
          <w:p>
            <w:pPr>
              <w:jc w:val="left"/>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eastAsia="zh-CN"/>
              </w:rPr>
              <w:t xml:space="preserve">        </w:t>
            </w:r>
            <w:r>
              <w:rPr>
                <w:rFonts w:hint="eastAsia" w:ascii="宋体" w:hAnsi="宋体" w:eastAsia="宋体"/>
                <w:sz w:val="21"/>
                <w:szCs w:val="21"/>
              </w:rPr>
              <w:t xml:space="preserve"> 年  月  日</w:t>
            </w:r>
          </w:p>
          <w:p>
            <w:pPr>
              <w:jc w:val="left"/>
              <w:rPr>
                <w:rFonts w:ascii="宋体" w:hAnsi="宋体" w:eastAsia="宋体"/>
                <w:sz w:val="21"/>
                <w:szCs w:val="21"/>
              </w:rPr>
            </w:pPr>
          </w:p>
        </w:tc>
      </w:tr>
    </w:tbl>
    <w:p>
      <w:pPr>
        <w:jc w:val="center"/>
        <w:rPr>
          <w:rFonts w:ascii="华文中宋" w:hAnsi="华文中宋" w:eastAsia="华文中宋"/>
          <w:b/>
          <w:sz w:val="44"/>
          <w:szCs w:val="44"/>
        </w:rPr>
      </w:pPr>
      <w:r>
        <w:rPr>
          <w:rFonts w:hint="eastAsia" w:ascii="华文中宋" w:hAnsi="华文中宋" w:eastAsia="华文中宋"/>
          <w:b/>
          <w:sz w:val="44"/>
          <w:szCs w:val="44"/>
        </w:rPr>
        <w:t>矿山安全标准报批审查表</w:t>
      </w:r>
    </w:p>
    <w:p>
      <w:pPr>
        <w:ind w:firstLine="420"/>
        <w:rPr>
          <w:rFonts w:ascii="Times New Roman" w:hAnsi="Times New Roman" w:eastAsia="宋体"/>
          <w:b/>
          <w:sz w:val="21"/>
        </w:rPr>
      </w:pPr>
      <w:r>
        <w:rPr>
          <w:rFonts w:hint="eastAsia" w:ascii="Times New Roman" w:hAnsi="Times New Roman" w:eastAsia="宋体"/>
          <w:b/>
          <w:sz w:val="21"/>
        </w:rPr>
        <w:t>注：各签字栏均需加盖公章。</w:t>
      </w:r>
    </w:p>
    <w:p>
      <w:pPr>
        <w:adjustRightInd w:val="0"/>
        <w:snapToGrid w:val="0"/>
        <w:spacing w:line="560" w:lineRule="exact"/>
        <w:jc w:val="center"/>
        <w:rPr>
          <w:rFonts w:ascii="华文中宋" w:hAnsi="华文中宋" w:eastAsia="华文中宋" w:cs="华文宋体"/>
          <w:b/>
          <w:bCs/>
          <w:sz w:val="44"/>
          <w:szCs w:val="44"/>
        </w:rPr>
      </w:pPr>
    </w:p>
    <w:p>
      <w:pPr>
        <w:adjustRightInd w:val="0"/>
        <w:snapToGrid w:val="0"/>
        <w:spacing w:line="560" w:lineRule="exact"/>
        <w:jc w:val="center"/>
        <w:rPr>
          <w:rFonts w:ascii="华文中宋" w:hAnsi="华文中宋" w:eastAsia="华文中宋" w:cs="华文宋体"/>
          <w:b/>
          <w:bCs/>
          <w:sz w:val="44"/>
          <w:szCs w:val="44"/>
        </w:rPr>
      </w:pPr>
    </w:p>
    <w:p>
      <w:pPr>
        <w:adjustRightInd w:val="0"/>
        <w:snapToGrid w:val="0"/>
        <w:spacing w:line="560" w:lineRule="exact"/>
        <w:jc w:val="center"/>
        <w:rPr>
          <w:rFonts w:ascii="华文中宋" w:hAnsi="华文中宋" w:eastAsia="华文中宋" w:cs="华文宋体"/>
          <w:b/>
          <w:bCs/>
          <w:sz w:val="44"/>
          <w:szCs w:val="44"/>
        </w:rPr>
      </w:pPr>
      <w:r>
        <w:rPr>
          <w:rFonts w:hint="eastAsia" w:ascii="华文中宋" w:hAnsi="华文中宋" w:eastAsia="华文中宋" w:cs="华文宋体"/>
          <w:b/>
          <w:bCs/>
          <w:sz w:val="44"/>
          <w:szCs w:val="44"/>
        </w:rPr>
        <w:t>关于《矿山安全标准化工作管理</w:t>
      </w:r>
    </w:p>
    <w:p>
      <w:pPr>
        <w:adjustRightInd w:val="0"/>
        <w:snapToGrid w:val="0"/>
        <w:spacing w:line="560" w:lineRule="exact"/>
        <w:jc w:val="center"/>
        <w:rPr>
          <w:rFonts w:ascii="华文中宋" w:hAnsi="华文中宋" w:eastAsia="华文中宋" w:cs="华文宋体"/>
          <w:b/>
          <w:bCs/>
          <w:sz w:val="44"/>
          <w:szCs w:val="44"/>
        </w:rPr>
      </w:pPr>
      <w:r>
        <w:rPr>
          <w:rFonts w:hint="eastAsia" w:ascii="华文中宋" w:hAnsi="华文中宋" w:eastAsia="华文中宋" w:cs="华文宋体"/>
          <w:b/>
          <w:bCs/>
          <w:sz w:val="44"/>
          <w:szCs w:val="44"/>
        </w:rPr>
        <w:t>办法（征求意见稿）》的起草说明</w:t>
      </w:r>
    </w:p>
    <w:p>
      <w:pPr>
        <w:spacing w:line="660" w:lineRule="exact"/>
        <w:ind w:firstLine="640" w:firstLineChars="200"/>
        <w:rPr>
          <w:rFonts w:ascii="仿宋_GB2312"/>
          <w:sz w:val="32"/>
          <w:szCs w:val="32"/>
        </w:rPr>
      </w:pPr>
    </w:p>
    <w:p>
      <w:pPr>
        <w:spacing w:line="660" w:lineRule="exact"/>
        <w:ind w:firstLine="640" w:firstLineChars="200"/>
        <w:rPr>
          <w:rFonts w:ascii="仿宋_GB2312"/>
          <w:sz w:val="32"/>
          <w:szCs w:val="32"/>
        </w:rPr>
      </w:pPr>
      <w:r>
        <w:rPr>
          <w:rFonts w:hint="eastAsia" w:ascii="仿宋_GB2312"/>
          <w:sz w:val="32"/>
          <w:szCs w:val="32"/>
        </w:rPr>
        <w:t>为贯彻落实《中华人民共和国标准化法》《中华人民共和国安全生产法》《中华人民共和国矿山安全法》《国家标准化发展纲要》等有关法律法规及相关政策，建立健全矿山安全标准制修订工作机制，规范标准制修订工作程序，深入推进矿山安全标准化各项工作，制定本办法。</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一、起草的必要性和工作过程</w:t>
      </w:r>
    </w:p>
    <w:p>
      <w:pPr>
        <w:spacing w:line="660" w:lineRule="exact"/>
        <w:ind w:firstLine="640" w:firstLineChars="200"/>
        <w:rPr>
          <w:rFonts w:ascii="仿宋_GB2312"/>
          <w:sz w:val="32"/>
          <w:szCs w:val="32"/>
        </w:rPr>
      </w:pPr>
      <w:r>
        <w:rPr>
          <w:rFonts w:hint="eastAsia" w:ascii="仿宋_GB2312"/>
          <w:sz w:val="32"/>
          <w:szCs w:val="32"/>
        </w:rPr>
        <w:t>随着新修订的《中华人民共和国标准化法》正式实施和中共中央、国务院《国家标准化发展纲要》的印发，标准化综合改革各项工作不断向纵深推进，国家标准委《强制性国家标准管理办法》《团体标准管理规定》《企业标准化管理办法》和应急管理部《应急管理标准化工作管理办法》等一系列有关文件政策，对标准化工作提出了新的要求。矿山安全监察体制改革后，国家矿山安全监察局标准化工作职责也有较大调整。为适应新形势和新要求，规范矿山安全标准化工作，提升矿山安全标准化工作质量和效率，有必要制定矿山安全标准化工作的管理办法。</w:t>
      </w:r>
    </w:p>
    <w:p>
      <w:pPr>
        <w:spacing w:line="660" w:lineRule="exact"/>
        <w:ind w:firstLine="640" w:firstLineChars="200"/>
        <w:rPr>
          <w:rFonts w:ascii="仿宋_GB2312"/>
          <w:sz w:val="32"/>
          <w:szCs w:val="32"/>
        </w:rPr>
      </w:pPr>
      <w:r>
        <w:rPr>
          <w:rFonts w:hint="eastAsia" w:ascii="仿宋_GB2312"/>
          <w:sz w:val="32"/>
          <w:szCs w:val="32"/>
        </w:rPr>
        <w:t>为贯彻落实党中央、国务院关于标准化工作的决策部署，国家矿山安全监察局在深入调研论证、广泛听取各方面意见基础上，起草了《矿山安全标准化工作管理办法》（以下简称《办法》）</w:t>
      </w:r>
      <w:r>
        <w:rPr>
          <w:rFonts w:ascii="仿宋_GB2312"/>
          <w:sz w:val="32"/>
          <w:szCs w:val="32"/>
        </w:rPr>
        <w:t>。</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二、《办法》的主要内容</w:t>
      </w:r>
    </w:p>
    <w:p>
      <w:pPr>
        <w:spacing w:line="660" w:lineRule="exact"/>
        <w:ind w:firstLine="640" w:firstLineChars="200"/>
        <w:rPr>
          <w:rFonts w:ascii="仿宋_GB2312"/>
          <w:sz w:val="32"/>
          <w:szCs w:val="32"/>
        </w:rPr>
      </w:pPr>
      <w:r>
        <w:rPr>
          <w:rFonts w:hint="eastAsia" w:ascii="仿宋_GB2312"/>
          <w:sz w:val="32"/>
          <w:szCs w:val="32"/>
        </w:rPr>
        <w:t>《办法》共5章37条。分别规范了矿山安全标准化管理、标准立项、起草、审查、审批、发布、复审、实施、监督和奖励等工作。其中</w:t>
      </w:r>
      <w:bookmarkStart w:id="0" w:name="_GoBack"/>
      <w:bookmarkEnd w:id="0"/>
      <w:r>
        <w:rPr>
          <w:rFonts w:hint="eastAsia" w:ascii="仿宋_GB2312"/>
          <w:sz w:val="32"/>
          <w:szCs w:val="32"/>
        </w:rPr>
        <w:t>，第一章为总则，主要规定了矿山安全标准化工作的目的、适用范围、工作任务、工作原则等；第二章为</w:t>
      </w:r>
      <w:r>
        <w:rPr>
          <w:rFonts w:ascii="仿宋_GB2312"/>
          <w:sz w:val="32"/>
          <w:szCs w:val="32"/>
        </w:rPr>
        <w:t>标准化管理</w:t>
      </w:r>
      <w:r>
        <w:rPr>
          <w:rFonts w:hint="eastAsia" w:ascii="仿宋_GB2312"/>
          <w:sz w:val="32"/>
          <w:szCs w:val="32"/>
        </w:rPr>
        <w:t>，主要规定了各级矿山安全监管监察部门、局机关各司、相关标准化技术委员会、标准化工作管理机构的职责和分工；第三章为标准的制定，主要规定了矿山安全标准立项、起草、审查、审批、发布、复审等工作程序和基本要求；第四章为</w:t>
      </w:r>
      <w:r>
        <w:rPr>
          <w:rFonts w:ascii="仿宋_GB2312"/>
          <w:sz w:val="32"/>
          <w:szCs w:val="32"/>
        </w:rPr>
        <w:t>标准的实施、监督和奖励</w:t>
      </w:r>
      <w:r>
        <w:rPr>
          <w:rFonts w:hint="eastAsia" w:ascii="仿宋_GB2312"/>
          <w:sz w:val="32"/>
          <w:szCs w:val="32"/>
        </w:rPr>
        <w:t>；第五章为附则。</w:t>
      </w:r>
    </w:p>
    <w:p>
      <w:pPr>
        <w:spacing w:line="300" w:lineRule="auto"/>
        <w:rPr>
          <w:rFonts w:ascii="仿宋_GB231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367"/>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28</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5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1MzNlZjA5OGY0YmZlZjljNTE2OTYzMDdlMjc2YWEifQ=="/>
  </w:docVars>
  <w:rsids>
    <w:rsidRoot w:val="004C5567"/>
    <w:rsid w:val="00005FDC"/>
    <w:rsid w:val="00006671"/>
    <w:rsid w:val="00017B8C"/>
    <w:rsid w:val="00023B15"/>
    <w:rsid w:val="00061DBD"/>
    <w:rsid w:val="0008151B"/>
    <w:rsid w:val="00090B96"/>
    <w:rsid w:val="000A5F00"/>
    <w:rsid w:val="000B3059"/>
    <w:rsid w:val="000B554E"/>
    <w:rsid w:val="000B61B0"/>
    <w:rsid w:val="000C4EDD"/>
    <w:rsid w:val="000D3814"/>
    <w:rsid w:val="000D7DB5"/>
    <w:rsid w:val="001015BB"/>
    <w:rsid w:val="00120214"/>
    <w:rsid w:val="00131793"/>
    <w:rsid w:val="00131C41"/>
    <w:rsid w:val="00136D44"/>
    <w:rsid w:val="00142F72"/>
    <w:rsid w:val="00151DA0"/>
    <w:rsid w:val="00182C84"/>
    <w:rsid w:val="001921B6"/>
    <w:rsid w:val="001C181C"/>
    <w:rsid w:val="001C4435"/>
    <w:rsid w:val="001E34C2"/>
    <w:rsid w:val="001F59B2"/>
    <w:rsid w:val="00214BA1"/>
    <w:rsid w:val="00222C58"/>
    <w:rsid w:val="00231071"/>
    <w:rsid w:val="0024552F"/>
    <w:rsid w:val="00246F6F"/>
    <w:rsid w:val="00251FF1"/>
    <w:rsid w:val="00277A95"/>
    <w:rsid w:val="00282974"/>
    <w:rsid w:val="002A0C39"/>
    <w:rsid w:val="002A7DFA"/>
    <w:rsid w:val="002B6416"/>
    <w:rsid w:val="002C7142"/>
    <w:rsid w:val="002F7278"/>
    <w:rsid w:val="00306B4B"/>
    <w:rsid w:val="0031059B"/>
    <w:rsid w:val="0036482A"/>
    <w:rsid w:val="00366889"/>
    <w:rsid w:val="00375758"/>
    <w:rsid w:val="003967D6"/>
    <w:rsid w:val="003A0E58"/>
    <w:rsid w:val="003A20AF"/>
    <w:rsid w:val="003C09DB"/>
    <w:rsid w:val="003C2DDF"/>
    <w:rsid w:val="00405B22"/>
    <w:rsid w:val="0040711A"/>
    <w:rsid w:val="00410FE9"/>
    <w:rsid w:val="00416E12"/>
    <w:rsid w:val="0042136E"/>
    <w:rsid w:val="004547A5"/>
    <w:rsid w:val="0046383F"/>
    <w:rsid w:val="00473230"/>
    <w:rsid w:val="00474748"/>
    <w:rsid w:val="004A55B6"/>
    <w:rsid w:val="004C5567"/>
    <w:rsid w:val="004C604F"/>
    <w:rsid w:val="004D59F0"/>
    <w:rsid w:val="004D5A65"/>
    <w:rsid w:val="004E277E"/>
    <w:rsid w:val="004E2A84"/>
    <w:rsid w:val="004F3401"/>
    <w:rsid w:val="004F3E5D"/>
    <w:rsid w:val="005503ED"/>
    <w:rsid w:val="00561F14"/>
    <w:rsid w:val="005766DD"/>
    <w:rsid w:val="005923BB"/>
    <w:rsid w:val="0059623B"/>
    <w:rsid w:val="005A074A"/>
    <w:rsid w:val="005A13BA"/>
    <w:rsid w:val="005F1160"/>
    <w:rsid w:val="005F60EB"/>
    <w:rsid w:val="0060571E"/>
    <w:rsid w:val="0062309D"/>
    <w:rsid w:val="00637D43"/>
    <w:rsid w:val="00654873"/>
    <w:rsid w:val="00663E04"/>
    <w:rsid w:val="00696CD2"/>
    <w:rsid w:val="006B77FC"/>
    <w:rsid w:val="006C1920"/>
    <w:rsid w:val="006D08CD"/>
    <w:rsid w:val="006E3036"/>
    <w:rsid w:val="006F0724"/>
    <w:rsid w:val="00725CF8"/>
    <w:rsid w:val="007377FA"/>
    <w:rsid w:val="00745ADC"/>
    <w:rsid w:val="00752D51"/>
    <w:rsid w:val="00761386"/>
    <w:rsid w:val="00764829"/>
    <w:rsid w:val="00767EBB"/>
    <w:rsid w:val="00786903"/>
    <w:rsid w:val="007B1D2D"/>
    <w:rsid w:val="007C34E9"/>
    <w:rsid w:val="007C71EC"/>
    <w:rsid w:val="007C790D"/>
    <w:rsid w:val="007F008A"/>
    <w:rsid w:val="007F1089"/>
    <w:rsid w:val="00856507"/>
    <w:rsid w:val="008A1E4E"/>
    <w:rsid w:val="008A3A8C"/>
    <w:rsid w:val="008A3F97"/>
    <w:rsid w:val="008B3794"/>
    <w:rsid w:val="008C03DF"/>
    <w:rsid w:val="008D4A42"/>
    <w:rsid w:val="008F7669"/>
    <w:rsid w:val="00932472"/>
    <w:rsid w:val="00941464"/>
    <w:rsid w:val="00942064"/>
    <w:rsid w:val="00942E8C"/>
    <w:rsid w:val="0096277B"/>
    <w:rsid w:val="00963FC9"/>
    <w:rsid w:val="009705EB"/>
    <w:rsid w:val="009C04C5"/>
    <w:rsid w:val="009C0FDD"/>
    <w:rsid w:val="009D6BE0"/>
    <w:rsid w:val="009E14EE"/>
    <w:rsid w:val="009E4BDD"/>
    <w:rsid w:val="009F0849"/>
    <w:rsid w:val="00A010A8"/>
    <w:rsid w:val="00A02F76"/>
    <w:rsid w:val="00A15004"/>
    <w:rsid w:val="00A21527"/>
    <w:rsid w:val="00A27A6D"/>
    <w:rsid w:val="00A35493"/>
    <w:rsid w:val="00A366DA"/>
    <w:rsid w:val="00A806BF"/>
    <w:rsid w:val="00A82260"/>
    <w:rsid w:val="00A84F0D"/>
    <w:rsid w:val="00A93AED"/>
    <w:rsid w:val="00AA2181"/>
    <w:rsid w:val="00AF143F"/>
    <w:rsid w:val="00B07789"/>
    <w:rsid w:val="00B23B06"/>
    <w:rsid w:val="00B416D3"/>
    <w:rsid w:val="00B52396"/>
    <w:rsid w:val="00B545BB"/>
    <w:rsid w:val="00B7341E"/>
    <w:rsid w:val="00B76B40"/>
    <w:rsid w:val="00B92320"/>
    <w:rsid w:val="00BA0B12"/>
    <w:rsid w:val="00BB7E0A"/>
    <w:rsid w:val="00BC59D9"/>
    <w:rsid w:val="00BD0CBB"/>
    <w:rsid w:val="00BE2CBF"/>
    <w:rsid w:val="00BF65EB"/>
    <w:rsid w:val="00C16C66"/>
    <w:rsid w:val="00C24808"/>
    <w:rsid w:val="00C523B4"/>
    <w:rsid w:val="00C528A3"/>
    <w:rsid w:val="00C54435"/>
    <w:rsid w:val="00C90442"/>
    <w:rsid w:val="00CA76CB"/>
    <w:rsid w:val="00CC2EBF"/>
    <w:rsid w:val="00CD56AB"/>
    <w:rsid w:val="00CE0BED"/>
    <w:rsid w:val="00CE6045"/>
    <w:rsid w:val="00CE7698"/>
    <w:rsid w:val="00D16D30"/>
    <w:rsid w:val="00D34F75"/>
    <w:rsid w:val="00D47344"/>
    <w:rsid w:val="00D63461"/>
    <w:rsid w:val="00D73F70"/>
    <w:rsid w:val="00D76720"/>
    <w:rsid w:val="00D91E74"/>
    <w:rsid w:val="00DA6375"/>
    <w:rsid w:val="00DB4122"/>
    <w:rsid w:val="00DB64D4"/>
    <w:rsid w:val="00DE6ABE"/>
    <w:rsid w:val="00E005CF"/>
    <w:rsid w:val="00E133E8"/>
    <w:rsid w:val="00E15E11"/>
    <w:rsid w:val="00E2012A"/>
    <w:rsid w:val="00E3128D"/>
    <w:rsid w:val="00E4205C"/>
    <w:rsid w:val="00E44556"/>
    <w:rsid w:val="00E61873"/>
    <w:rsid w:val="00E66EC1"/>
    <w:rsid w:val="00E80A89"/>
    <w:rsid w:val="00E85B10"/>
    <w:rsid w:val="00EA0362"/>
    <w:rsid w:val="00EB56A2"/>
    <w:rsid w:val="00EC35F3"/>
    <w:rsid w:val="00ED2C57"/>
    <w:rsid w:val="00F00875"/>
    <w:rsid w:val="00F14FD7"/>
    <w:rsid w:val="00F22F9E"/>
    <w:rsid w:val="00F25342"/>
    <w:rsid w:val="00F35B62"/>
    <w:rsid w:val="00F3664E"/>
    <w:rsid w:val="00F40019"/>
    <w:rsid w:val="00F41C4E"/>
    <w:rsid w:val="00F46102"/>
    <w:rsid w:val="00F82503"/>
    <w:rsid w:val="00F83CB6"/>
    <w:rsid w:val="00FB4A83"/>
    <w:rsid w:val="00FC2AF9"/>
    <w:rsid w:val="00FE3F7E"/>
    <w:rsid w:val="00FF3FC4"/>
    <w:rsid w:val="07DE6A96"/>
    <w:rsid w:val="0E013FA3"/>
    <w:rsid w:val="15020CA3"/>
    <w:rsid w:val="20D10978"/>
    <w:rsid w:val="3C121459"/>
    <w:rsid w:val="418A453C"/>
    <w:rsid w:val="4C1844B8"/>
    <w:rsid w:val="51BD1D70"/>
    <w:rsid w:val="60E746F8"/>
    <w:rsid w:val="69CD06A1"/>
    <w:rsid w:val="6B4B6415"/>
    <w:rsid w:val="71485521"/>
    <w:rsid w:val="72DD1069"/>
    <w:rsid w:val="73FB7DD4"/>
    <w:rsid w:val="7C8306C0"/>
    <w:rsid w:val="7E72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6"/>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0"/>
    <w:pPr>
      <w:spacing w:after="120"/>
      <w:ind w:left="420" w:leftChars="200"/>
    </w:pPr>
    <w:rPr>
      <w:rFonts w:eastAsia="宋体"/>
      <w:sz w:val="21"/>
    </w:rPr>
  </w:style>
  <w:style w:type="paragraph" w:styleId="4">
    <w:name w:val="Balloon Text"/>
    <w:basedOn w:val="1"/>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正文文本缩进 Char"/>
    <w:link w:val="3"/>
    <w:qFormat/>
    <w:uiPriority w:val="0"/>
    <w:rPr>
      <w:kern w:val="2"/>
      <w:sz w:val="21"/>
      <w:szCs w:val="24"/>
    </w:rPr>
  </w:style>
  <w:style w:type="character" w:customStyle="1" w:styleId="15">
    <w:name w:val="页眉 Char"/>
    <w:link w:val="6"/>
    <w:qFormat/>
    <w:uiPriority w:val="0"/>
    <w:rPr>
      <w:rFonts w:eastAsia="仿宋_GB2312"/>
      <w:kern w:val="2"/>
      <w:sz w:val="18"/>
      <w:szCs w:val="18"/>
    </w:rPr>
  </w:style>
  <w:style w:type="character" w:customStyle="1" w:styleId="16">
    <w:name w:val="页脚 Char"/>
    <w:link w:val="5"/>
    <w:qFormat/>
    <w:uiPriority w:val="99"/>
    <w:rPr>
      <w:rFonts w:eastAsia="仿宋_GB2312"/>
      <w:kern w:val="2"/>
      <w:sz w:val="18"/>
      <w:szCs w:val="18"/>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18">
    <w:name w:val="期号"/>
    <w:basedOn w:val="2"/>
    <w:next w:val="1"/>
    <w:qFormat/>
    <w:uiPriority w:val="0"/>
    <w:pPr>
      <w:autoSpaceDE w:val="0"/>
      <w:autoSpaceDN w:val="0"/>
      <w:adjustRightInd w:val="0"/>
      <w:spacing w:before="0" w:after="0" w:line="500" w:lineRule="atLeast"/>
      <w:jc w:val="center"/>
      <w:outlineLvl w:val="9"/>
    </w:pPr>
    <w:rPr>
      <w:rFonts w:ascii="长城楷体" w:eastAsia="长城楷体"/>
      <w:bCs w:val="0"/>
      <w:kern w:val="32"/>
      <w:szCs w:val="20"/>
    </w:rPr>
  </w:style>
  <w:style w:type="paragraph" w:customStyle="1" w:styleId="19">
    <w:name w:val="Char1 Char Char Char"/>
    <w:basedOn w:val="1"/>
    <w:qFormat/>
    <w:uiPriority w:val="0"/>
    <w:rPr>
      <w:rFonts w:eastAsia="宋体"/>
      <w:sz w:val="21"/>
      <w:szCs w:val="22"/>
    </w:rPr>
  </w:style>
  <w:style w:type="paragraph" w:styleId="20">
    <w:name w:val="List Paragraph"/>
    <w:basedOn w:val="1"/>
    <w:qFormat/>
    <w:uiPriority w:val="34"/>
    <w:pPr>
      <w:ind w:firstLine="420" w:firstLineChars="200"/>
    </w:pPr>
    <w:rPr>
      <w:rFonts w:eastAsia="宋体" w:cs="宋体"/>
      <w:sz w:val="21"/>
      <w:szCs w:val="22"/>
    </w:rPr>
  </w:style>
  <w:style w:type="paragraph" w:customStyle="1" w:styleId="21">
    <w:name w:val="Revision"/>
    <w:hidden/>
    <w:semiHidden/>
    <w:qFormat/>
    <w:uiPriority w:val="99"/>
    <w:rPr>
      <w:rFonts w:ascii="Calibri" w:hAnsi="Calibri"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6ACB-CD3F-47DE-ACA5-87D4D3A851A9}">
  <ds:schemaRefs/>
</ds:datastoreItem>
</file>

<file path=docProps/app.xml><?xml version="1.0" encoding="utf-8"?>
<Properties xmlns="http://schemas.openxmlformats.org/officeDocument/2006/extended-properties" xmlns:vt="http://schemas.openxmlformats.org/officeDocument/2006/docPropsVTypes">
  <Template>Normal</Template>
  <Company>saws</Company>
  <Pages>28</Pages>
  <Words>9428</Words>
  <Characters>9480</Characters>
  <Lines>19</Lines>
  <Paragraphs>23</Paragraphs>
  <TotalTime>7</TotalTime>
  <ScaleCrop>false</ScaleCrop>
  <LinksUpToDate>false</LinksUpToDate>
  <CharactersWithSpaces>11096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2022-11-09T02:58:00Z</dcterms:created>
  <dc:creator>admin</dc:creator>
  <cp:lastModifiedBy>YJGLB</cp:lastModifiedBy>
  <cp:lastPrinted>2022-11-09T07:25:00Z</cp:lastPrinted>
  <dcterms:modified xsi:type="dcterms:W3CDTF">2022-11-09T08:05:54Z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AE9DA60265BF4D1A81A1B97903A46C73</vt:lpwstr>
  </property>
</Properties>
</file>