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F2" w:rsidRDefault="000D06F2" w:rsidP="000D06F2">
      <w:pPr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0D06F2" w:rsidRDefault="000D06F2" w:rsidP="000D06F2">
      <w:pPr>
        <w:spacing w:after="100" w:afterAutospacing="1" w:line="60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煤矿建设项目专项监察开展情况表</w:t>
      </w:r>
    </w:p>
    <w:tbl>
      <w:tblPr>
        <w:tblW w:w="8080" w:type="dxa"/>
        <w:tblInd w:w="96" w:type="dxa"/>
        <w:tblLook w:val="04A0"/>
      </w:tblPr>
      <w:tblGrid>
        <w:gridCol w:w="560"/>
        <w:gridCol w:w="1012"/>
        <w:gridCol w:w="768"/>
        <w:gridCol w:w="940"/>
        <w:gridCol w:w="920"/>
        <w:gridCol w:w="940"/>
        <w:gridCol w:w="940"/>
        <w:gridCol w:w="1060"/>
        <w:gridCol w:w="940"/>
      </w:tblGrid>
      <w:tr w:rsidR="000D06F2" w:rsidTr="000D06F2">
        <w:trPr>
          <w:trHeight w:val="15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省份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F2" w:rsidRDefault="000D06F2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监察</w:t>
            </w:r>
            <w:r>
              <w:rPr>
                <w:rFonts w:ascii="黑体" w:eastAsia="黑体" w:hAnsi="黑体" w:hint="eastAsia"/>
                <w:color w:val="000000"/>
              </w:rPr>
              <w:br/>
            </w:r>
            <w:proofErr w:type="gramStart"/>
            <w:r>
              <w:rPr>
                <w:rFonts w:ascii="黑体" w:eastAsia="黑体" w:hAnsi="黑体" w:hint="eastAsia"/>
                <w:color w:val="000000"/>
              </w:rPr>
              <w:t>矿次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F2" w:rsidRDefault="000D06F2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查处</w:t>
            </w:r>
            <w:r>
              <w:rPr>
                <w:rFonts w:ascii="黑体" w:eastAsia="黑体" w:hAnsi="黑体" w:hint="eastAsia"/>
                <w:color w:val="000000"/>
              </w:rPr>
              <w:br/>
              <w:t>隐患（条）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F2" w:rsidRDefault="000D06F2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责令停止设备使用（台、套）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F2" w:rsidRDefault="000D06F2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责令局部停止施工（处）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F2" w:rsidRDefault="000D06F2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责令全矿停止建设（处）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F2" w:rsidRDefault="000D06F2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经济</w:t>
            </w:r>
            <w:r>
              <w:rPr>
                <w:rFonts w:ascii="黑体" w:eastAsia="黑体" w:hAnsi="黑体" w:hint="eastAsia"/>
                <w:color w:val="000000"/>
              </w:rPr>
              <w:br/>
              <w:t>处罚</w:t>
            </w:r>
            <w:r>
              <w:rPr>
                <w:rFonts w:ascii="黑体" w:eastAsia="黑体" w:hAnsi="黑体" w:hint="eastAsia"/>
                <w:color w:val="000000"/>
              </w:rPr>
              <w:br/>
              <w:t>（万元）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F2" w:rsidRDefault="000D06F2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提请</w:t>
            </w:r>
            <w:r>
              <w:rPr>
                <w:rFonts w:ascii="黑体" w:eastAsia="黑体" w:hAnsi="黑体" w:hint="eastAsia"/>
                <w:color w:val="000000"/>
              </w:rPr>
              <w:br/>
              <w:t>关闭（处）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河北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山西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内蒙古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辽宁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吉林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黑龙江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104.7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江苏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安徽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福建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山东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205.6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河南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湖北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湖南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广西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重庆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7.35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四川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66.4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贵州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1760.3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陕西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甘肃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青海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宁夏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64.15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新疆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兵团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</w:tr>
      <w:tr w:rsidR="000D06F2" w:rsidTr="000D06F2">
        <w:trPr>
          <w:trHeight w:val="360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6366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4626.4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F2" w:rsidRDefault="000D06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4</w:t>
            </w:r>
          </w:p>
        </w:tc>
      </w:tr>
    </w:tbl>
    <w:p w:rsidR="000D06F2" w:rsidRDefault="000D06F2" w:rsidP="000D06F2">
      <w:pPr>
        <w:spacing w:after="100" w:afterAutospacing="1"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注：北京、江西没有煤矿建设项目。</w:t>
      </w:r>
    </w:p>
    <w:p w:rsidR="00C3095B" w:rsidRPr="000D06F2" w:rsidRDefault="00C3095B"/>
    <w:sectPr w:rsidR="00C3095B" w:rsidRPr="000D06F2" w:rsidSect="00C3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ED" w:rsidRDefault="007C66ED" w:rsidP="000D06F2">
      <w:r>
        <w:separator/>
      </w:r>
    </w:p>
  </w:endnote>
  <w:endnote w:type="continuationSeparator" w:id="0">
    <w:p w:rsidR="007C66ED" w:rsidRDefault="007C66ED" w:rsidP="000D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ED" w:rsidRDefault="007C66ED" w:rsidP="000D06F2">
      <w:r>
        <w:separator/>
      </w:r>
    </w:p>
  </w:footnote>
  <w:footnote w:type="continuationSeparator" w:id="0">
    <w:p w:rsidR="007C66ED" w:rsidRDefault="007C66ED" w:rsidP="000D0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6F2"/>
    <w:rsid w:val="000D06F2"/>
    <w:rsid w:val="007C66ED"/>
    <w:rsid w:val="00C3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6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6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Sky123.Org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2019-02-18T06:23:00Z</dcterms:created>
  <dcterms:modified xsi:type="dcterms:W3CDTF">2019-02-18T06:23:00Z</dcterms:modified>
</cp:coreProperties>
</file>